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80" w:lineRule="exact"/>
        <w:jc w:val="center"/>
        <w:rPr>
          <w:rFonts w:hint="eastAsia" w:ascii="方正小标宋简体" w:eastAsia="方正小标宋简体"/>
          <w:kern w:val="0"/>
          <w:sz w:val="44"/>
          <w:szCs w:val="44"/>
          <w:lang w:eastAsia="zh-CN"/>
        </w:rPr>
      </w:pPr>
      <w:bookmarkStart w:id="0" w:name="RANGE_A1_H138"/>
      <w:r>
        <w:rPr>
          <w:rFonts w:hint="eastAsia" w:ascii="方正小标宋简体" w:eastAsia="方正小标宋简体"/>
          <w:kern w:val="0"/>
          <w:sz w:val="44"/>
          <w:szCs w:val="44"/>
          <w:lang w:eastAsia="zh-CN"/>
        </w:rPr>
        <w:t>嘉兴市</w:t>
      </w:r>
      <w:r>
        <w:rPr>
          <w:rFonts w:hint="eastAsia" w:ascii="方正小标宋简体" w:eastAsia="方正小标宋简体"/>
          <w:kern w:val="0"/>
          <w:sz w:val="44"/>
          <w:szCs w:val="44"/>
        </w:rPr>
        <w:t>交通运输</w:t>
      </w:r>
      <w:r>
        <w:rPr>
          <w:rFonts w:hint="eastAsia" w:ascii="方正小标宋简体" w:eastAsia="方正小标宋简体"/>
          <w:kern w:val="0"/>
          <w:sz w:val="44"/>
          <w:szCs w:val="44"/>
          <w:lang w:eastAsia="zh-CN"/>
        </w:rPr>
        <w:t>减轻</w:t>
      </w:r>
      <w:r>
        <w:rPr>
          <w:rFonts w:hint="eastAsia" w:ascii="方正小标宋简体" w:eastAsia="方正小标宋简体"/>
          <w:kern w:val="0"/>
          <w:sz w:val="44"/>
          <w:szCs w:val="44"/>
        </w:rPr>
        <w:t>处罚</w:t>
      </w:r>
      <w:r>
        <w:rPr>
          <w:rFonts w:hint="eastAsia" w:ascii="方正小标宋简体" w:eastAsia="方正小标宋简体"/>
          <w:kern w:val="0"/>
          <w:sz w:val="44"/>
          <w:szCs w:val="44"/>
          <w:lang w:eastAsia="zh-CN"/>
        </w:rPr>
        <w:t>事项清单（</w:t>
      </w:r>
      <w:r>
        <w:rPr>
          <w:rFonts w:hint="eastAsia" w:ascii="方正小标宋简体" w:eastAsia="方正小标宋简体"/>
          <w:kern w:val="0"/>
          <w:sz w:val="44"/>
          <w:szCs w:val="44"/>
          <w:lang w:val="en-US" w:eastAsia="zh-CN"/>
        </w:rPr>
        <w:t>2022年</w:t>
      </w:r>
      <w:r>
        <w:rPr>
          <w:rFonts w:hint="eastAsia" w:ascii="方正小标宋简体" w:eastAsia="方正小标宋简体"/>
          <w:kern w:val="0"/>
          <w:sz w:val="44"/>
          <w:szCs w:val="44"/>
          <w:lang w:eastAsia="zh-CN"/>
        </w:rPr>
        <w:t>）</w:t>
      </w:r>
    </w:p>
    <w:p>
      <w:pPr>
        <w:widowControl/>
        <w:adjustRightInd w:val="0"/>
        <w:snapToGrid w:val="0"/>
        <w:spacing w:line="580" w:lineRule="exact"/>
        <w:jc w:val="center"/>
        <w:rPr>
          <w:rFonts w:hint="eastAsia" w:ascii="方正小标宋简体" w:eastAsia="方正小标宋简体"/>
          <w:kern w:val="0"/>
          <w:sz w:val="44"/>
          <w:szCs w:val="44"/>
          <w:lang w:eastAsia="zh-CN"/>
        </w:rPr>
      </w:pPr>
      <w:bookmarkStart w:id="1" w:name="_GoBack"/>
      <w:bookmarkEnd w:id="1"/>
      <w:r>
        <w:rPr>
          <w:rFonts w:hint="eastAsia" w:ascii="方正小标宋简体" w:eastAsia="方正小标宋简体"/>
          <w:kern w:val="0"/>
          <w:sz w:val="44"/>
          <w:szCs w:val="44"/>
          <w:lang w:eastAsia="zh-CN"/>
        </w:rPr>
        <w:t>（征求意见稿）</w:t>
      </w:r>
    </w:p>
    <w:bookmarkEnd w:id="0"/>
    <w:tbl>
      <w:tblPr>
        <w:tblStyle w:val="7"/>
        <w:tblW w:w="21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7"/>
        <w:gridCol w:w="2"/>
        <w:gridCol w:w="799"/>
        <w:gridCol w:w="1231"/>
        <w:gridCol w:w="1375"/>
        <w:gridCol w:w="13"/>
        <w:gridCol w:w="814"/>
        <w:gridCol w:w="8"/>
        <w:gridCol w:w="1407"/>
        <w:gridCol w:w="10"/>
        <w:gridCol w:w="1002"/>
        <w:gridCol w:w="11"/>
        <w:gridCol w:w="974"/>
        <w:gridCol w:w="8"/>
        <w:gridCol w:w="4011"/>
        <w:gridCol w:w="3568"/>
        <w:gridCol w:w="744"/>
        <w:gridCol w:w="1215"/>
        <w:gridCol w:w="23"/>
        <w:gridCol w:w="786"/>
        <w:gridCol w:w="714"/>
        <w:gridCol w:w="994"/>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blHeader/>
        </w:trPr>
        <w:tc>
          <w:tcPr>
            <w:tcW w:w="577" w:type="dxa"/>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b/>
                <w:bCs/>
                <w:color w:val="000000"/>
                <w:sz w:val="20"/>
              </w:rPr>
            </w:pPr>
            <w:r>
              <w:rPr>
                <w:rFonts w:hint="eastAsia" w:ascii="宋体" w:hAnsi="宋体" w:eastAsia="宋体" w:cs="宋体"/>
                <w:b/>
                <w:i w:val="0"/>
                <w:color w:val="000000"/>
                <w:kern w:val="0"/>
                <w:sz w:val="20"/>
                <w:szCs w:val="20"/>
                <w:u w:val="none"/>
                <w:lang w:val="en-US" w:eastAsia="zh-CN" w:bidi="ar"/>
              </w:rPr>
              <w:t>序号</w:t>
            </w:r>
          </w:p>
        </w:tc>
        <w:tc>
          <w:tcPr>
            <w:tcW w:w="801"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kern w:val="0"/>
                <w:sz w:val="20"/>
                <w:lang w:bidi="ar"/>
              </w:rPr>
            </w:pPr>
            <w:r>
              <w:rPr>
                <w:rFonts w:hint="eastAsia" w:ascii="黑体" w:hAnsi="黑体" w:eastAsia="黑体" w:cs="仿宋_GB2312"/>
                <w:b/>
                <w:bCs/>
                <w:color w:val="000000"/>
                <w:kern w:val="0"/>
                <w:sz w:val="20"/>
                <w:lang w:bidi="ar"/>
              </w:rPr>
              <w:t>行业</w:t>
            </w:r>
          </w:p>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领域</w:t>
            </w:r>
          </w:p>
        </w:tc>
        <w:tc>
          <w:tcPr>
            <w:tcW w:w="1231"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权力编码</w:t>
            </w:r>
          </w:p>
        </w:tc>
        <w:tc>
          <w:tcPr>
            <w:tcW w:w="1388"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事项名称</w:t>
            </w:r>
          </w:p>
        </w:tc>
        <w:tc>
          <w:tcPr>
            <w:tcW w:w="822"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违法行为代码</w:t>
            </w:r>
          </w:p>
        </w:tc>
        <w:tc>
          <w:tcPr>
            <w:tcW w:w="1417"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违法行为名称</w:t>
            </w:r>
          </w:p>
        </w:tc>
        <w:tc>
          <w:tcPr>
            <w:tcW w:w="1013"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实施机关</w:t>
            </w:r>
          </w:p>
        </w:tc>
        <w:tc>
          <w:tcPr>
            <w:tcW w:w="982"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业务类别</w:t>
            </w:r>
          </w:p>
        </w:tc>
        <w:tc>
          <w:tcPr>
            <w:tcW w:w="4011"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违反法律条款</w:t>
            </w:r>
          </w:p>
        </w:tc>
        <w:tc>
          <w:tcPr>
            <w:tcW w:w="3568"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处罚法律条款</w:t>
            </w:r>
          </w:p>
        </w:tc>
        <w:tc>
          <w:tcPr>
            <w:tcW w:w="744" w:type="dxa"/>
            <w:tcMar>
              <w:top w:w="15" w:type="dxa"/>
              <w:left w:w="15" w:type="dxa"/>
              <w:right w:w="15" w:type="dxa"/>
            </w:tcMar>
            <w:vAlign w:val="center"/>
          </w:tcPr>
          <w:p>
            <w:pPr>
              <w:widowControl/>
              <w:jc w:val="center"/>
              <w:textAlignment w:val="center"/>
              <w:rPr>
                <w:rFonts w:ascii="黑体" w:hAnsi="黑体" w:eastAsia="黑体" w:cs="仿宋_GB2312"/>
                <w:b/>
                <w:bCs/>
                <w:color w:val="000000"/>
                <w:kern w:val="0"/>
                <w:sz w:val="20"/>
                <w:lang w:bidi="ar"/>
              </w:rPr>
            </w:pPr>
            <w:r>
              <w:rPr>
                <w:rFonts w:hint="eastAsia" w:ascii="黑体" w:hAnsi="黑体" w:eastAsia="黑体" w:cs="仿宋_GB2312"/>
                <w:b/>
                <w:bCs/>
                <w:color w:val="000000"/>
                <w:kern w:val="0"/>
                <w:sz w:val="20"/>
                <w:lang w:bidi="ar"/>
              </w:rPr>
              <w:t>违法</w:t>
            </w:r>
          </w:p>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程度</w:t>
            </w:r>
          </w:p>
        </w:tc>
        <w:tc>
          <w:tcPr>
            <w:tcW w:w="1238"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违法情形</w:t>
            </w:r>
          </w:p>
        </w:tc>
        <w:tc>
          <w:tcPr>
            <w:tcW w:w="786" w:type="dxa"/>
            <w:tcMar>
              <w:top w:w="15" w:type="dxa"/>
              <w:left w:w="15" w:type="dxa"/>
              <w:right w:w="15" w:type="dxa"/>
            </w:tcMar>
            <w:vAlign w:val="center"/>
          </w:tcPr>
          <w:p>
            <w:pPr>
              <w:widowControl/>
              <w:jc w:val="center"/>
              <w:textAlignment w:val="center"/>
              <w:rPr>
                <w:rFonts w:ascii="黑体" w:hAnsi="黑体" w:eastAsia="黑体" w:cs="仿宋_GB2312"/>
                <w:b/>
                <w:bCs/>
                <w:color w:val="000000"/>
                <w:kern w:val="0"/>
                <w:sz w:val="20"/>
                <w:lang w:bidi="ar"/>
              </w:rPr>
            </w:pPr>
            <w:r>
              <w:rPr>
                <w:rFonts w:hint="eastAsia" w:ascii="黑体" w:hAnsi="黑体" w:eastAsia="黑体" w:cs="仿宋_GB2312"/>
                <w:b/>
                <w:bCs/>
                <w:color w:val="000000"/>
                <w:kern w:val="0"/>
                <w:sz w:val="20"/>
                <w:lang w:bidi="ar"/>
              </w:rPr>
              <w:t>处罚</w:t>
            </w:r>
          </w:p>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对象</w:t>
            </w:r>
          </w:p>
        </w:tc>
        <w:tc>
          <w:tcPr>
            <w:tcW w:w="714" w:type="dxa"/>
            <w:tcMar>
              <w:top w:w="15" w:type="dxa"/>
              <w:left w:w="15" w:type="dxa"/>
              <w:right w:w="15" w:type="dxa"/>
            </w:tcMar>
            <w:vAlign w:val="center"/>
          </w:tcPr>
          <w:p>
            <w:pPr>
              <w:widowControl/>
              <w:jc w:val="center"/>
              <w:textAlignment w:val="center"/>
              <w:rPr>
                <w:rFonts w:ascii="黑体" w:hAnsi="黑体" w:eastAsia="黑体" w:cs="仿宋_GB2312"/>
                <w:b/>
                <w:bCs/>
                <w:color w:val="000000"/>
                <w:kern w:val="0"/>
                <w:sz w:val="20"/>
                <w:lang w:bidi="ar"/>
              </w:rPr>
            </w:pPr>
            <w:r>
              <w:rPr>
                <w:rFonts w:hint="eastAsia" w:ascii="黑体" w:hAnsi="黑体" w:eastAsia="黑体" w:cs="仿宋_GB2312"/>
                <w:b/>
                <w:bCs/>
                <w:color w:val="000000"/>
                <w:kern w:val="0"/>
                <w:sz w:val="20"/>
                <w:lang w:bidi="ar"/>
              </w:rPr>
              <w:t>处罚</w:t>
            </w:r>
          </w:p>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种类</w:t>
            </w:r>
          </w:p>
        </w:tc>
        <w:tc>
          <w:tcPr>
            <w:tcW w:w="994"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裁量基准</w:t>
            </w:r>
          </w:p>
        </w:tc>
        <w:tc>
          <w:tcPr>
            <w:tcW w:w="1006"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6" w:hRule="atLeast"/>
        </w:trPr>
        <w:tc>
          <w:tcPr>
            <w:tcW w:w="579" w:type="dxa"/>
            <w:gridSpan w:val="2"/>
            <w:vMerge w:val="restart"/>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kern w:val="0"/>
                <w:sz w:val="20"/>
                <w:lang w:bidi="ar"/>
              </w:rPr>
            </w:pPr>
            <w:r>
              <w:rPr>
                <w:rFonts w:hint="eastAsia" w:ascii="仿宋_GB2312" w:hAnsi="宋体" w:cs="仿宋_GB2312"/>
                <w:i w:val="0"/>
                <w:color w:val="000000"/>
                <w:kern w:val="0"/>
                <w:sz w:val="20"/>
                <w:szCs w:val="20"/>
                <w:u w:val="none"/>
                <w:lang w:val="en-US" w:eastAsia="zh-CN" w:bidi="ar"/>
              </w:rPr>
              <w:t>1</w:t>
            </w:r>
          </w:p>
        </w:tc>
        <w:tc>
          <w:tcPr>
            <w:tcW w:w="799" w:type="dxa"/>
            <w:vMerge w:val="restart"/>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道路运输、水运、港口</w:t>
            </w:r>
          </w:p>
        </w:tc>
        <w:tc>
          <w:tcPr>
            <w:tcW w:w="1231" w:type="dxa"/>
            <w:vMerge w:val="restart"/>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330218165000</w:t>
            </w:r>
          </w:p>
        </w:tc>
        <w:tc>
          <w:tcPr>
            <w:tcW w:w="1375" w:type="dxa"/>
            <w:vMerge w:val="restart"/>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未按规定对客户身份进行查验，或者对身份不明、拒绝身份查验的客户提供服务的处罚</w:t>
            </w:r>
          </w:p>
        </w:tc>
        <w:tc>
          <w:tcPr>
            <w:tcW w:w="827" w:type="dxa"/>
            <w:gridSpan w:val="2"/>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kern w:val="0"/>
                <w:sz w:val="20"/>
                <w:lang w:bidi="ar"/>
              </w:rPr>
              <w:t>200031</w:t>
            </w:r>
          </w:p>
        </w:tc>
        <w:tc>
          <w:tcPr>
            <w:tcW w:w="1415" w:type="dxa"/>
            <w:gridSpan w:val="2"/>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未按规定对客户身份进行查验</w:t>
            </w:r>
          </w:p>
        </w:tc>
        <w:tc>
          <w:tcPr>
            <w:tcW w:w="1012" w:type="dxa"/>
            <w:gridSpan w:val="2"/>
            <w:vMerge w:val="restart"/>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设区的市、县（市、区）交通运输部门</w:t>
            </w:r>
          </w:p>
        </w:tc>
        <w:tc>
          <w:tcPr>
            <w:tcW w:w="985" w:type="dxa"/>
            <w:gridSpan w:val="2"/>
            <w:vMerge w:val="restart"/>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道路客运经营、机动车租赁经营</w:t>
            </w:r>
          </w:p>
        </w:tc>
        <w:tc>
          <w:tcPr>
            <w:tcW w:w="4019" w:type="dxa"/>
            <w:gridSpan w:val="2"/>
            <w:vMerge w:val="restart"/>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1.《中华人民共和国反恐怖主义法》第二十一条 电信、互联网、金融、住宿、长途客运、机动车租赁等业务经营者、服务提供者，应当对客户身份进行查验。对身份不明或者拒绝身份查验的，不得提供服务。</w:t>
            </w:r>
          </w:p>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2.《道路旅客运输及客运站管理规定》第三十八条第一款  一类、二类客运班线的经营者或者其委托的售票单位、配客站点，应当实行实名售票和实名查验，免票儿童除外。其他客运班线及客运站实行实名制管理的范围，由省级人民政府交通运输主管部门确定。</w:t>
            </w:r>
          </w:p>
        </w:tc>
        <w:tc>
          <w:tcPr>
            <w:tcW w:w="3568" w:type="dxa"/>
            <w:vMerge w:val="restart"/>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1.《中华人民共和国反恐怖主义法》第八十六条第二款  住宿、长途客运、机动车租赁等业务经营者、服务提供者有前款规定情形的，由主管部门处十万元以上五十万元以下罚款，并对其直接负责的主管人员和其他直接责任人员处十万元以下罚款。</w:t>
            </w:r>
          </w:p>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2.《道路旅客运输及客运站管理规定》第九十九条  一类、二类客运班线的经营者或者其委托的售票单位、客运站经营者未按照规定对旅客身份进行查验，或者对身份不明、拒绝提供身份信息的旅客提供服务的，处10万元以上50万元以下罚款，并对其直接负责的主管人员和其他直接责任人员处10万元以下罚款；情节严重的，由县级以上道路运输管理机构责令其停止从事相关道路旅客运输或者客运站经营业务；造成严重后果的，由原许可机关吊销有关道路旅客运输或者客运站经营许可证件。</w:t>
            </w:r>
          </w:p>
        </w:tc>
        <w:tc>
          <w:tcPr>
            <w:tcW w:w="744" w:type="dxa"/>
            <w:vMerge w:val="restart"/>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减轻</w:t>
            </w:r>
          </w:p>
        </w:tc>
        <w:tc>
          <w:tcPr>
            <w:tcW w:w="1215" w:type="dxa"/>
            <w:vMerge w:val="restart"/>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初次违法，及时改正，危害后果轻微的</w:t>
            </w:r>
          </w:p>
        </w:tc>
        <w:tc>
          <w:tcPr>
            <w:tcW w:w="809"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长途客运、机动车租赁</w:t>
            </w:r>
            <w:r>
              <w:rPr>
                <w:sz w:val="20"/>
              </w:rPr>
              <w:t>道路运输经营人者（单位）</w:t>
            </w:r>
          </w:p>
        </w:tc>
        <w:tc>
          <w:tcPr>
            <w:tcW w:w="714"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罚款</w:t>
            </w:r>
          </w:p>
        </w:tc>
        <w:tc>
          <w:tcPr>
            <w:tcW w:w="994"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处1万元罚款</w:t>
            </w:r>
          </w:p>
        </w:tc>
        <w:tc>
          <w:tcPr>
            <w:tcW w:w="1006" w:type="dxa"/>
            <w:vMerge w:val="restart"/>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责令改正；长途客运经营者包括一类、二类客运班线的经营者或者其委托的售票单位、配客站点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trPr>
        <w:tc>
          <w:tcPr>
            <w:tcW w:w="579" w:type="dxa"/>
            <w:gridSpan w:val="2"/>
            <w:vMerge w:val="continue"/>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p>
        </w:tc>
        <w:tc>
          <w:tcPr>
            <w:tcW w:w="799" w:type="dxa"/>
            <w:vMerge w:val="continue"/>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p>
        </w:tc>
        <w:tc>
          <w:tcPr>
            <w:tcW w:w="1375" w:type="dxa"/>
            <w:vMerge w:val="continue"/>
            <w:tcMar>
              <w:top w:w="15" w:type="dxa"/>
              <w:left w:w="15" w:type="dxa"/>
              <w:right w:w="15" w:type="dxa"/>
            </w:tcMar>
            <w:vAlign w:val="center"/>
          </w:tcPr>
          <w:p>
            <w:pPr>
              <w:widowControl/>
              <w:textAlignment w:val="center"/>
              <w:rPr>
                <w:rFonts w:ascii="仿宋_GB2312" w:hAnsi="仿宋_GB2312" w:cs="仿宋_GB2312"/>
                <w:bCs/>
                <w:kern w:val="0"/>
                <w:sz w:val="20"/>
                <w:lang w:bidi="ar"/>
              </w:rPr>
            </w:pPr>
          </w:p>
        </w:tc>
        <w:tc>
          <w:tcPr>
            <w:tcW w:w="827"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kern w:val="0"/>
                <w:sz w:val="20"/>
                <w:lang w:bidi="ar"/>
              </w:rPr>
              <w:t>200032</w:t>
            </w:r>
          </w:p>
        </w:tc>
        <w:tc>
          <w:tcPr>
            <w:tcW w:w="1415" w:type="dxa"/>
            <w:gridSpan w:val="2"/>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对身份不明、拒绝身份查验的客户提供服务</w:t>
            </w:r>
          </w:p>
        </w:tc>
        <w:tc>
          <w:tcPr>
            <w:tcW w:w="1012" w:type="dxa"/>
            <w:gridSpan w:val="2"/>
            <w:vMerge w:val="continue"/>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p>
        </w:tc>
        <w:tc>
          <w:tcPr>
            <w:tcW w:w="985" w:type="dxa"/>
            <w:gridSpan w:val="2"/>
            <w:vMerge w:val="continue"/>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p>
        </w:tc>
        <w:tc>
          <w:tcPr>
            <w:tcW w:w="4019" w:type="dxa"/>
            <w:gridSpan w:val="2"/>
            <w:vMerge w:val="continue"/>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p>
        </w:tc>
        <w:tc>
          <w:tcPr>
            <w:tcW w:w="3568" w:type="dxa"/>
            <w:vMerge w:val="continue"/>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p>
        </w:tc>
        <w:tc>
          <w:tcPr>
            <w:tcW w:w="744" w:type="dxa"/>
            <w:vMerge w:val="continue"/>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p>
        </w:tc>
        <w:tc>
          <w:tcPr>
            <w:tcW w:w="1215" w:type="dxa"/>
            <w:vMerge w:val="continue"/>
            <w:tcMar>
              <w:top w:w="15" w:type="dxa"/>
              <w:left w:w="15" w:type="dxa"/>
              <w:right w:w="15" w:type="dxa"/>
            </w:tcMar>
            <w:vAlign w:val="center"/>
          </w:tcPr>
          <w:p>
            <w:pPr>
              <w:widowControl/>
              <w:textAlignment w:val="center"/>
              <w:rPr>
                <w:rFonts w:ascii="仿宋_GB2312" w:hAnsi="仿宋_GB2312" w:cs="仿宋_GB2312"/>
                <w:bCs/>
                <w:kern w:val="0"/>
                <w:sz w:val="20"/>
                <w:lang w:bidi="ar"/>
              </w:rPr>
            </w:pPr>
          </w:p>
        </w:tc>
        <w:tc>
          <w:tcPr>
            <w:tcW w:w="809" w:type="dxa"/>
            <w:gridSpan w:val="2"/>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直接负责的主管人员和其他直接责任人员</w:t>
            </w:r>
          </w:p>
        </w:tc>
        <w:tc>
          <w:tcPr>
            <w:tcW w:w="714"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罚款</w:t>
            </w:r>
          </w:p>
        </w:tc>
        <w:tc>
          <w:tcPr>
            <w:tcW w:w="994" w:type="dxa"/>
            <w:tcMar>
              <w:top w:w="15" w:type="dxa"/>
              <w:left w:w="15" w:type="dxa"/>
              <w:right w:w="15" w:type="dxa"/>
            </w:tcMar>
            <w:vAlign w:val="center"/>
          </w:tcPr>
          <w:p>
            <w:pPr>
              <w:widowControl/>
              <w:jc w:val="left"/>
              <w:textAlignment w:val="center"/>
              <w:rPr>
                <w:rFonts w:hint="eastAsia" w:ascii="仿宋_GB2312" w:hAnsi="仿宋_GB2312" w:cs="仿宋_GB2312"/>
                <w:bCs/>
                <w:kern w:val="0"/>
                <w:sz w:val="20"/>
                <w:lang w:bidi="ar"/>
              </w:rPr>
            </w:pPr>
            <w:r>
              <w:rPr>
                <w:rFonts w:hint="eastAsia" w:ascii="仿宋_GB2312" w:hAnsi="仿宋_GB2312" w:cs="仿宋_GB2312"/>
                <w:bCs/>
                <w:kern w:val="0"/>
                <w:sz w:val="20"/>
                <w:lang w:bidi="ar"/>
              </w:rPr>
              <w:t>处1000元罚款</w:t>
            </w:r>
          </w:p>
        </w:tc>
        <w:tc>
          <w:tcPr>
            <w:tcW w:w="1006" w:type="dxa"/>
            <w:vMerge w:val="continue"/>
            <w:tcMar>
              <w:top w:w="15" w:type="dxa"/>
              <w:left w:w="15" w:type="dxa"/>
              <w:right w:w="15" w:type="dxa"/>
            </w:tcMar>
            <w:vAlign w:val="center"/>
          </w:tcPr>
          <w:p>
            <w:pPr>
              <w:jc w:val="center"/>
              <w:textAlignment w:val="center"/>
              <w:rPr>
                <w:rFonts w:ascii="仿宋_GB2312" w:hAnsi="仿宋_GB2312" w:cs="仿宋_GB2312"/>
                <w:bCs/>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579" w:type="dxa"/>
            <w:gridSpan w:val="2"/>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val="en-US" w:eastAsia="zh-CN" w:bidi="ar"/>
              </w:rPr>
              <w:t>2</w:t>
            </w:r>
          </w:p>
        </w:tc>
        <w:tc>
          <w:tcPr>
            <w:tcW w:w="799" w:type="dxa"/>
            <w:vMerge w:val="restart"/>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道路运输</w:t>
            </w:r>
          </w:p>
        </w:tc>
        <w:tc>
          <w:tcPr>
            <w:tcW w:w="1231" w:type="dxa"/>
            <w:vMerge w:val="restart"/>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330218142000</w:t>
            </w:r>
          </w:p>
        </w:tc>
        <w:tc>
          <w:tcPr>
            <w:tcW w:w="1375" w:type="dxa"/>
            <w:vMerge w:val="restart"/>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未按规定实行客户身份、运输物品查验、登记制度的处罚</w:t>
            </w:r>
          </w:p>
        </w:tc>
        <w:tc>
          <w:tcPr>
            <w:tcW w:w="827" w:type="dxa"/>
            <w:gridSpan w:val="2"/>
            <w:tcMar>
              <w:top w:w="15" w:type="dxa"/>
              <w:left w:w="15" w:type="dxa"/>
              <w:right w:w="15" w:type="dxa"/>
            </w:tcMar>
            <w:vAlign w:val="center"/>
          </w:tcPr>
          <w:p>
            <w:pPr>
              <w:widowControl/>
              <w:jc w:val="center"/>
              <w:textAlignment w:val="center"/>
              <w:rPr>
                <w:rFonts w:hint="eastAsia" w:ascii="仿宋_GB2312" w:hAnsi="仿宋_GB2312" w:cs="仿宋_GB2312"/>
                <w:kern w:val="0"/>
                <w:sz w:val="20"/>
                <w:lang w:bidi="ar"/>
              </w:rPr>
            </w:pPr>
            <w:r>
              <w:rPr>
                <w:rFonts w:hint="eastAsia" w:ascii="仿宋_GB2312" w:hAnsi="仿宋_GB2312" w:cs="仿宋_GB2312"/>
                <w:kern w:val="0"/>
                <w:sz w:val="20"/>
                <w:lang w:bidi="ar"/>
              </w:rPr>
              <w:t>200033</w:t>
            </w:r>
          </w:p>
        </w:tc>
        <w:tc>
          <w:tcPr>
            <w:tcW w:w="1415" w:type="dxa"/>
            <w:gridSpan w:val="2"/>
            <w:tcMar>
              <w:top w:w="15" w:type="dxa"/>
              <w:left w:w="15" w:type="dxa"/>
              <w:right w:w="15" w:type="dxa"/>
            </w:tcMar>
            <w:vAlign w:val="center"/>
          </w:tcPr>
          <w:p>
            <w:pPr>
              <w:textAlignment w:val="center"/>
              <w:rPr>
                <w:rFonts w:hint="eastAsia" w:ascii="仿宋_GB2312" w:hAnsi="仿宋_GB2312" w:cs="仿宋_GB2312"/>
                <w:bCs/>
                <w:kern w:val="0"/>
                <w:sz w:val="20"/>
                <w:lang w:bidi="ar"/>
              </w:rPr>
            </w:pPr>
            <w:r>
              <w:rPr>
                <w:rFonts w:hint="eastAsia" w:ascii="仿宋_GB2312" w:hAnsi="仿宋_GB2312" w:cs="仿宋_GB2312"/>
                <w:bCs/>
                <w:kern w:val="0"/>
                <w:sz w:val="20"/>
                <w:lang w:bidi="ar"/>
              </w:rPr>
              <w:t>未按规定实行安全查验制度</w:t>
            </w:r>
          </w:p>
        </w:tc>
        <w:tc>
          <w:tcPr>
            <w:tcW w:w="1012" w:type="dxa"/>
            <w:gridSpan w:val="2"/>
            <w:vMerge w:val="restart"/>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设区的市、县（市、区）交通运输部门</w:t>
            </w:r>
          </w:p>
        </w:tc>
        <w:tc>
          <w:tcPr>
            <w:tcW w:w="985" w:type="dxa"/>
            <w:gridSpan w:val="2"/>
            <w:vMerge w:val="restart"/>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道路普通货物运输、道路货运站场</w:t>
            </w:r>
          </w:p>
        </w:tc>
        <w:tc>
          <w:tcPr>
            <w:tcW w:w="4019" w:type="dxa"/>
            <w:gridSpan w:val="2"/>
            <w:vMerge w:val="restart"/>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《中华人民共和国反恐怖主义法》第二十条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前款规定的物流运营单位，应当实行运输、寄递客户身份、物品信息登记制度。</w:t>
            </w:r>
          </w:p>
        </w:tc>
        <w:tc>
          <w:tcPr>
            <w:tcW w:w="3568" w:type="dxa"/>
            <w:vMerge w:val="restart"/>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《中华人民共和国反恐怖主义法》第八十五条 铁路、公路、水上、航空的货运和邮政、快递等物流运营单位有下列情形之一的，由主管部门处十万元以上五十万元以下罚款，并对其直接负责的主管人员和其他直接责任人员处十万元以下罚款：（一）未实行安全查验制度，对客户身份进行查验，或者未依照规定对运输、寄递物品进行安全检查或者开封验视的</w:t>
            </w:r>
          </w:p>
        </w:tc>
        <w:tc>
          <w:tcPr>
            <w:tcW w:w="744" w:type="dxa"/>
            <w:vMerge w:val="restart"/>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减轻</w:t>
            </w:r>
          </w:p>
        </w:tc>
        <w:tc>
          <w:tcPr>
            <w:tcW w:w="1215" w:type="dxa"/>
            <w:vMerge w:val="restart"/>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初次违法，及时改正，危害后果轻微的</w:t>
            </w:r>
          </w:p>
        </w:tc>
        <w:tc>
          <w:tcPr>
            <w:tcW w:w="809" w:type="dxa"/>
            <w:gridSpan w:val="2"/>
            <w:vMerge w:val="restart"/>
            <w:tcMar>
              <w:top w:w="15" w:type="dxa"/>
              <w:left w:w="15" w:type="dxa"/>
              <w:right w:w="15" w:type="dxa"/>
            </w:tcMar>
            <w:vAlign w:val="center"/>
          </w:tcPr>
          <w:p>
            <w:pPr>
              <w:widowControl/>
              <w:jc w:val="left"/>
              <w:textAlignment w:val="center"/>
              <w:rPr>
                <w:rFonts w:ascii="仿宋_GB2312" w:hAnsi="仿宋_GB2312" w:eastAsia="仿宋_GB2312" w:cs="仿宋_GB2312"/>
                <w:bCs/>
                <w:kern w:val="0"/>
                <w:sz w:val="20"/>
                <w:lang w:val="en-US" w:eastAsia="zh-CN" w:bidi="ar"/>
              </w:rPr>
            </w:pPr>
            <w:r>
              <w:rPr>
                <w:sz w:val="20"/>
              </w:rPr>
              <w:t>道路货运物流运营单位运输经营人（单位或个人）</w:t>
            </w:r>
          </w:p>
        </w:tc>
        <w:tc>
          <w:tcPr>
            <w:tcW w:w="714" w:type="dxa"/>
            <w:vMerge w:val="restart"/>
            <w:tcMar>
              <w:top w:w="15" w:type="dxa"/>
              <w:left w:w="15" w:type="dxa"/>
              <w:right w:w="15" w:type="dxa"/>
            </w:tcMar>
            <w:vAlign w:val="center"/>
          </w:tcPr>
          <w:p>
            <w:pPr>
              <w:widowControl/>
              <w:jc w:val="left"/>
              <w:textAlignment w:val="center"/>
              <w:rPr>
                <w:rFonts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罚款</w:t>
            </w:r>
          </w:p>
        </w:tc>
        <w:tc>
          <w:tcPr>
            <w:tcW w:w="994"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处1万元罚款</w:t>
            </w:r>
          </w:p>
        </w:tc>
        <w:tc>
          <w:tcPr>
            <w:tcW w:w="1006" w:type="dxa"/>
            <w:vMerge w:val="restart"/>
            <w:tcMar>
              <w:top w:w="15" w:type="dxa"/>
              <w:left w:w="15" w:type="dxa"/>
              <w:right w:w="15" w:type="dxa"/>
            </w:tcMar>
            <w:vAlign w:val="center"/>
          </w:tcPr>
          <w:p>
            <w:pPr>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579" w:type="dxa"/>
            <w:gridSpan w:val="2"/>
            <w:vMerge w:val="continue"/>
            <w:tcMar>
              <w:top w:w="15" w:type="dxa"/>
              <w:left w:w="15" w:type="dxa"/>
              <w:right w:w="15" w:type="dxa"/>
            </w:tcMar>
            <w:vAlign w:val="center"/>
          </w:tcPr>
          <w:p>
            <w:pPr>
              <w:widowControl/>
              <w:jc w:val="center"/>
              <w:textAlignment w:val="center"/>
            </w:pPr>
          </w:p>
        </w:tc>
        <w:tc>
          <w:tcPr>
            <w:tcW w:w="799" w:type="dxa"/>
            <w:vMerge w:val="continue"/>
            <w:tcMar>
              <w:top w:w="15" w:type="dxa"/>
              <w:left w:w="15" w:type="dxa"/>
              <w:right w:w="15" w:type="dxa"/>
            </w:tcMar>
            <w:vAlign w:val="center"/>
          </w:tcPr>
          <w:p>
            <w:pPr>
              <w:widowControl/>
              <w:jc w:val="left"/>
              <w:textAlignment w:val="center"/>
            </w:pPr>
          </w:p>
        </w:tc>
        <w:tc>
          <w:tcPr>
            <w:tcW w:w="1231" w:type="dxa"/>
            <w:vMerge w:val="continue"/>
            <w:tcMar>
              <w:top w:w="15" w:type="dxa"/>
              <w:left w:w="15" w:type="dxa"/>
              <w:right w:w="15" w:type="dxa"/>
            </w:tcMar>
            <w:vAlign w:val="center"/>
          </w:tcPr>
          <w:p>
            <w:pPr>
              <w:widowControl/>
              <w:jc w:val="left"/>
              <w:textAlignment w:val="center"/>
            </w:pPr>
          </w:p>
        </w:tc>
        <w:tc>
          <w:tcPr>
            <w:tcW w:w="1375" w:type="dxa"/>
            <w:vMerge w:val="continue"/>
            <w:tcMar>
              <w:top w:w="15" w:type="dxa"/>
              <w:left w:w="15" w:type="dxa"/>
              <w:right w:w="15" w:type="dxa"/>
            </w:tcMar>
            <w:vAlign w:val="center"/>
          </w:tcPr>
          <w:p>
            <w:pPr>
              <w:widowControl/>
              <w:jc w:val="left"/>
              <w:textAlignment w:val="center"/>
            </w:pPr>
          </w:p>
        </w:tc>
        <w:tc>
          <w:tcPr>
            <w:tcW w:w="827" w:type="dxa"/>
            <w:gridSpan w:val="2"/>
            <w:tcMar>
              <w:top w:w="15" w:type="dxa"/>
              <w:left w:w="15" w:type="dxa"/>
              <w:right w:w="15" w:type="dxa"/>
            </w:tcMar>
            <w:vAlign w:val="center"/>
          </w:tcPr>
          <w:p>
            <w:pPr>
              <w:widowControl/>
              <w:jc w:val="center"/>
              <w:textAlignment w:val="center"/>
              <w:rPr>
                <w:rFonts w:hint="eastAsia" w:ascii="仿宋_GB2312" w:hAnsi="仿宋_GB2312" w:cs="仿宋_GB2312"/>
                <w:kern w:val="0"/>
                <w:sz w:val="20"/>
                <w:lang w:bidi="ar"/>
              </w:rPr>
            </w:pPr>
            <w:r>
              <w:rPr>
                <w:rFonts w:hint="eastAsia" w:ascii="仿宋_GB2312" w:hAnsi="仿宋_GB2312" w:cs="仿宋_GB2312"/>
                <w:kern w:val="0"/>
                <w:sz w:val="20"/>
                <w:lang w:bidi="ar"/>
              </w:rPr>
              <w:t>200034</w:t>
            </w:r>
          </w:p>
        </w:tc>
        <w:tc>
          <w:tcPr>
            <w:tcW w:w="1415" w:type="dxa"/>
            <w:gridSpan w:val="2"/>
            <w:tcMar>
              <w:top w:w="15" w:type="dxa"/>
              <w:left w:w="15" w:type="dxa"/>
              <w:right w:w="15" w:type="dxa"/>
            </w:tcMar>
            <w:vAlign w:val="center"/>
          </w:tcPr>
          <w:p>
            <w:pPr>
              <w:textAlignment w:val="center"/>
              <w:rPr>
                <w:rFonts w:hint="eastAsia" w:ascii="仿宋_GB2312" w:hAnsi="仿宋_GB2312" w:cs="仿宋_GB2312"/>
                <w:kern w:val="0"/>
                <w:sz w:val="20"/>
                <w:lang w:bidi="ar"/>
              </w:rPr>
            </w:pPr>
            <w:r>
              <w:rPr>
                <w:rFonts w:hint="eastAsia" w:ascii="仿宋_GB2312" w:hAnsi="仿宋_GB2312" w:cs="仿宋_GB2312"/>
                <w:bCs/>
                <w:kern w:val="0"/>
                <w:sz w:val="20"/>
                <w:lang w:bidi="ar"/>
              </w:rPr>
              <w:t>对禁止运输，存在重大安全隐患，或者客户拒绝安全查验的物品予以运输</w:t>
            </w:r>
          </w:p>
        </w:tc>
        <w:tc>
          <w:tcPr>
            <w:tcW w:w="1012" w:type="dxa"/>
            <w:gridSpan w:val="2"/>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985" w:type="dxa"/>
            <w:gridSpan w:val="2"/>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4019" w:type="dxa"/>
            <w:gridSpan w:val="2"/>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3568"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744"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1215"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809" w:type="dxa"/>
            <w:gridSpan w:val="2"/>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714"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994"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1006"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579" w:type="dxa"/>
            <w:gridSpan w:val="2"/>
            <w:vMerge w:val="continue"/>
            <w:tcMar>
              <w:top w:w="15" w:type="dxa"/>
              <w:left w:w="15" w:type="dxa"/>
              <w:right w:w="15" w:type="dxa"/>
            </w:tcMar>
            <w:vAlign w:val="center"/>
          </w:tcPr>
          <w:p>
            <w:pPr>
              <w:widowControl/>
              <w:jc w:val="center"/>
              <w:textAlignment w:val="center"/>
              <w:rPr>
                <w:rFonts w:hint="eastAsia" w:ascii="仿宋_GB2312" w:hAnsi="仿宋_GB2312" w:cs="仿宋_GB2312"/>
                <w:kern w:val="0"/>
                <w:sz w:val="20"/>
                <w:lang w:bidi="ar"/>
              </w:rPr>
            </w:pPr>
          </w:p>
        </w:tc>
        <w:tc>
          <w:tcPr>
            <w:tcW w:w="799"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1231"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1375"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827" w:type="dxa"/>
            <w:gridSpan w:val="2"/>
            <w:vMerge w:val="restart"/>
            <w:tcMar>
              <w:top w:w="15" w:type="dxa"/>
              <w:left w:w="15" w:type="dxa"/>
              <w:right w:w="15" w:type="dxa"/>
            </w:tcMar>
            <w:vAlign w:val="center"/>
          </w:tcPr>
          <w:p>
            <w:pPr>
              <w:widowControl/>
              <w:jc w:val="center"/>
              <w:textAlignment w:val="center"/>
              <w:rPr>
                <w:rFonts w:hint="eastAsia" w:ascii="仿宋_GB2312" w:hAnsi="仿宋_GB2312" w:cs="仿宋_GB2312"/>
                <w:kern w:val="0"/>
                <w:sz w:val="20"/>
                <w:lang w:bidi="ar"/>
              </w:rPr>
            </w:pPr>
            <w:r>
              <w:rPr>
                <w:rFonts w:hint="eastAsia" w:ascii="仿宋_GB2312" w:hAnsi="仿宋_GB2312" w:cs="仿宋_GB2312"/>
                <w:kern w:val="0"/>
                <w:sz w:val="20"/>
                <w:lang w:bidi="ar"/>
              </w:rPr>
              <w:t>200035</w:t>
            </w:r>
          </w:p>
        </w:tc>
        <w:tc>
          <w:tcPr>
            <w:tcW w:w="1415" w:type="dxa"/>
            <w:gridSpan w:val="2"/>
            <w:vMerge w:val="restart"/>
            <w:tcMar>
              <w:top w:w="15" w:type="dxa"/>
              <w:left w:w="15" w:type="dxa"/>
              <w:right w:w="15" w:type="dxa"/>
            </w:tcMar>
            <w:vAlign w:val="center"/>
          </w:tcPr>
          <w:p>
            <w:pPr>
              <w:textAlignment w:val="center"/>
              <w:rPr>
                <w:rFonts w:hint="eastAsia" w:ascii="仿宋_GB2312" w:hAnsi="仿宋_GB2312" w:cs="仿宋_GB2312"/>
                <w:kern w:val="0"/>
                <w:sz w:val="20"/>
                <w:lang w:bidi="ar"/>
              </w:rPr>
            </w:pPr>
            <w:r>
              <w:rPr>
                <w:rFonts w:hint="eastAsia" w:ascii="仿宋_GB2312" w:hAnsi="仿宋_GB2312" w:cs="仿宋_GB2312"/>
                <w:bCs/>
                <w:kern w:val="0"/>
                <w:sz w:val="20"/>
                <w:lang w:bidi="ar"/>
              </w:rPr>
              <w:t>未实行客户身份、运输物品查验登记制度</w:t>
            </w:r>
          </w:p>
        </w:tc>
        <w:tc>
          <w:tcPr>
            <w:tcW w:w="1012" w:type="dxa"/>
            <w:gridSpan w:val="2"/>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985" w:type="dxa"/>
            <w:gridSpan w:val="2"/>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4019" w:type="dxa"/>
            <w:gridSpan w:val="2"/>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3568"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744"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1215"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809" w:type="dxa"/>
            <w:gridSpan w:val="2"/>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714"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994"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1006"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579" w:type="dxa"/>
            <w:gridSpan w:val="2"/>
            <w:vMerge w:val="continue"/>
            <w:tcMar>
              <w:top w:w="15" w:type="dxa"/>
              <w:left w:w="15" w:type="dxa"/>
              <w:right w:w="15" w:type="dxa"/>
            </w:tcMar>
            <w:vAlign w:val="center"/>
          </w:tcPr>
          <w:p>
            <w:pPr>
              <w:widowControl/>
              <w:jc w:val="center"/>
              <w:textAlignment w:val="center"/>
              <w:rPr>
                <w:rFonts w:hint="eastAsia" w:ascii="仿宋_GB2312" w:hAnsi="仿宋_GB2312" w:cs="仿宋_GB2312"/>
                <w:kern w:val="0"/>
                <w:sz w:val="20"/>
                <w:lang w:bidi="ar"/>
              </w:rPr>
            </w:pPr>
          </w:p>
        </w:tc>
        <w:tc>
          <w:tcPr>
            <w:tcW w:w="799"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1231"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1375"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827" w:type="dxa"/>
            <w:gridSpan w:val="2"/>
            <w:vMerge w:val="continue"/>
            <w:tcMar>
              <w:top w:w="15" w:type="dxa"/>
              <w:left w:w="15" w:type="dxa"/>
              <w:right w:w="15" w:type="dxa"/>
            </w:tcMar>
            <w:vAlign w:val="center"/>
          </w:tcPr>
          <w:p>
            <w:pPr>
              <w:widowControl/>
              <w:jc w:val="center"/>
              <w:textAlignment w:val="center"/>
              <w:rPr>
                <w:rFonts w:hint="eastAsia" w:ascii="仿宋_GB2312" w:hAnsi="仿宋_GB2312" w:cs="仿宋_GB2312"/>
                <w:kern w:val="0"/>
                <w:sz w:val="20"/>
                <w:lang w:bidi="ar"/>
              </w:rPr>
            </w:pPr>
          </w:p>
        </w:tc>
        <w:tc>
          <w:tcPr>
            <w:tcW w:w="1415" w:type="dxa"/>
            <w:gridSpan w:val="2"/>
            <w:vMerge w:val="continue"/>
            <w:tcMar>
              <w:top w:w="15" w:type="dxa"/>
              <w:left w:w="15" w:type="dxa"/>
              <w:right w:w="15" w:type="dxa"/>
            </w:tcMar>
            <w:vAlign w:val="center"/>
          </w:tcPr>
          <w:p>
            <w:pPr>
              <w:textAlignment w:val="center"/>
              <w:rPr>
                <w:rFonts w:hint="eastAsia" w:ascii="仿宋_GB2312" w:hAnsi="仿宋_GB2312" w:cs="仿宋_GB2312"/>
                <w:bCs/>
                <w:kern w:val="0"/>
                <w:sz w:val="20"/>
                <w:lang w:bidi="ar"/>
              </w:rPr>
            </w:pPr>
          </w:p>
        </w:tc>
        <w:tc>
          <w:tcPr>
            <w:tcW w:w="1012" w:type="dxa"/>
            <w:gridSpan w:val="2"/>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985" w:type="dxa"/>
            <w:gridSpan w:val="2"/>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4019" w:type="dxa"/>
            <w:gridSpan w:val="2"/>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3568"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744"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1215"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c>
          <w:tcPr>
            <w:tcW w:w="809" w:type="dxa"/>
            <w:gridSpan w:val="2"/>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r>
              <w:rPr>
                <w:rFonts w:hint="eastAsia" w:ascii="仿宋_GB2312" w:hAnsi="仿宋_GB2312" w:cs="仿宋_GB2312"/>
                <w:bCs/>
                <w:kern w:val="0"/>
                <w:sz w:val="20"/>
                <w:lang w:bidi="ar"/>
              </w:rPr>
              <w:t>直接负责的主管人员和其他直接责任人员</w:t>
            </w:r>
          </w:p>
        </w:tc>
        <w:tc>
          <w:tcPr>
            <w:tcW w:w="714" w:type="dxa"/>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r>
              <w:rPr>
                <w:rFonts w:hint="eastAsia" w:ascii="仿宋_GB2312" w:hAnsi="仿宋_GB2312" w:cs="仿宋_GB2312"/>
                <w:bCs/>
                <w:kern w:val="0"/>
                <w:sz w:val="20"/>
                <w:lang w:bidi="ar"/>
              </w:rPr>
              <w:t>罚款</w:t>
            </w:r>
          </w:p>
        </w:tc>
        <w:tc>
          <w:tcPr>
            <w:tcW w:w="994" w:type="dxa"/>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r>
              <w:rPr>
                <w:rFonts w:hint="eastAsia" w:ascii="仿宋_GB2312" w:hAnsi="仿宋_GB2312" w:cs="仿宋_GB2312"/>
                <w:bCs/>
                <w:kern w:val="0"/>
                <w:sz w:val="20"/>
                <w:lang w:bidi="ar"/>
              </w:rPr>
              <w:t>处1000元罚款</w:t>
            </w:r>
          </w:p>
        </w:tc>
        <w:tc>
          <w:tcPr>
            <w:tcW w:w="1006" w:type="dxa"/>
            <w:vMerge w:val="continue"/>
            <w:tcMar>
              <w:top w:w="15" w:type="dxa"/>
              <w:left w:w="15" w:type="dxa"/>
              <w:right w:w="15" w:type="dxa"/>
            </w:tcMar>
            <w:vAlign w:val="center"/>
          </w:tcPr>
          <w:p>
            <w:pPr>
              <w:widowControl/>
              <w:jc w:val="left"/>
              <w:textAlignment w:val="center"/>
              <w:rPr>
                <w:rFonts w:hint="eastAsia" w:ascii="仿宋_GB2312" w:hAnsi="仿宋_GB2312" w:cs="仿宋_GB2312"/>
                <w:kern w:val="0"/>
                <w:sz w:val="20"/>
                <w:lang w:bidi="ar"/>
              </w:rPr>
            </w:pPr>
          </w:p>
        </w:tc>
      </w:tr>
    </w:tbl>
    <w:p/>
    <w:tbl>
      <w:tblPr>
        <w:tblStyle w:val="7"/>
        <w:tblW w:w="21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7"/>
        <w:gridCol w:w="2"/>
        <w:gridCol w:w="799"/>
        <w:gridCol w:w="1231"/>
        <w:gridCol w:w="1375"/>
        <w:gridCol w:w="13"/>
        <w:gridCol w:w="814"/>
        <w:gridCol w:w="8"/>
        <w:gridCol w:w="1407"/>
        <w:gridCol w:w="10"/>
        <w:gridCol w:w="1002"/>
        <w:gridCol w:w="11"/>
        <w:gridCol w:w="974"/>
        <w:gridCol w:w="8"/>
        <w:gridCol w:w="3511"/>
        <w:gridCol w:w="3506"/>
        <w:gridCol w:w="674"/>
        <w:gridCol w:w="1045"/>
        <w:gridCol w:w="42"/>
        <w:gridCol w:w="1087"/>
        <w:gridCol w:w="607"/>
        <w:gridCol w:w="488"/>
        <w:gridCol w:w="1012"/>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blHeader/>
        </w:trPr>
        <w:tc>
          <w:tcPr>
            <w:tcW w:w="577" w:type="dxa"/>
            <w:tcMar>
              <w:top w:w="15" w:type="dxa"/>
              <w:left w:w="15" w:type="dxa"/>
              <w:right w:w="15" w:type="dxa"/>
            </w:tcMar>
            <w:vAlign w:val="center"/>
          </w:tcPr>
          <w:p>
            <w:pPr>
              <w:keepNext w:val="0"/>
              <w:keepLines w:val="0"/>
              <w:widowControl/>
              <w:suppressLineNumbers w:val="0"/>
              <w:jc w:val="center"/>
              <w:textAlignment w:val="center"/>
              <w:rPr>
                <w:rFonts w:ascii="黑体" w:hAnsi="黑体" w:eastAsia="黑体" w:cs="仿宋_GB2312"/>
                <w:b/>
                <w:bCs/>
                <w:color w:val="000000"/>
                <w:sz w:val="20"/>
              </w:rPr>
            </w:pPr>
            <w:r>
              <w:rPr>
                <w:rFonts w:hint="eastAsia" w:ascii="宋体" w:hAnsi="宋体" w:eastAsia="宋体" w:cs="宋体"/>
                <w:b/>
                <w:i w:val="0"/>
                <w:color w:val="000000"/>
                <w:kern w:val="0"/>
                <w:sz w:val="20"/>
                <w:szCs w:val="20"/>
                <w:u w:val="none"/>
                <w:lang w:val="en-US" w:eastAsia="zh-CN" w:bidi="ar"/>
              </w:rPr>
              <w:t>序号</w:t>
            </w:r>
          </w:p>
        </w:tc>
        <w:tc>
          <w:tcPr>
            <w:tcW w:w="801"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kern w:val="0"/>
                <w:sz w:val="20"/>
                <w:lang w:bidi="ar"/>
              </w:rPr>
            </w:pPr>
            <w:r>
              <w:rPr>
                <w:rFonts w:hint="eastAsia" w:ascii="黑体" w:hAnsi="黑体" w:eastAsia="黑体" w:cs="仿宋_GB2312"/>
                <w:b/>
                <w:bCs/>
                <w:color w:val="000000"/>
                <w:kern w:val="0"/>
                <w:sz w:val="20"/>
                <w:lang w:bidi="ar"/>
              </w:rPr>
              <w:t>行业</w:t>
            </w:r>
          </w:p>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领域</w:t>
            </w:r>
          </w:p>
        </w:tc>
        <w:tc>
          <w:tcPr>
            <w:tcW w:w="1231"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权力编码</w:t>
            </w:r>
          </w:p>
        </w:tc>
        <w:tc>
          <w:tcPr>
            <w:tcW w:w="1388"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事项名称</w:t>
            </w:r>
          </w:p>
        </w:tc>
        <w:tc>
          <w:tcPr>
            <w:tcW w:w="822"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违法行为代码</w:t>
            </w:r>
          </w:p>
        </w:tc>
        <w:tc>
          <w:tcPr>
            <w:tcW w:w="1417"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违法行为名称</w:t>
            </w:r>
          </w:p>
        </w:tc>
        <w:tc>
          <w:tcPr>
            <w:tcW w:w="1013"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实施机关</w:t>
            </w:r>
          </w:p>
        </w:tc>
        <w:tc>
          <w:tcPr>
            <w:tcW w:w="982" w:type="dxa"/>
            <w:gridSpan w:val="2"/>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业务类别</w:t>
            </w:r>
          </w:p>
        </w:tc>
        <w:tc>
          <w:tcPr>
            <w:tcW w:w="3511"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违反法律条款</w:t>
            </w:r>
          </w:p>
        </w:tc>
        <w:tc>
          <w:tcPr>
            <w:tcW w:w="3506"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处罚法律条款</w:t>
            </w:r>
          </w:p>
        </w:tc>
        <w:tc>
          <w:tcPr>
            <w:tcW w:w="674" w:type="dxa"/>
            <w:tcMar>
              <w:top w:w="15" w:type="dxa"/>
              <w:left w:w="15" w:type="dxa"/>
              <w:right w:w="15" w:type="dxa"/>
            </w:tcMar>
            <w:vAlign w:val="center"/>
          </w:tcPr>
          <w:p>
            <w:pPr>
              <w:widowControl/>
              <w:jc w:val="center"/>
              <w:textAlignment w:val="center"/>
              <w:rPr>
                <w:rFonts w:ascii="黑体" w:hAnsi="黑体" w:eastAsia="黑体" w:cs="仿宋_GB2312"/>
                <w:b/>
                <w:bCs/>
                <w:color w:val="000000"/>
                <w:kern w:val="0"/>
                <w:sz w:val="20"/>
                <w:lang w:bidi="ar"/>
              </w:rPr>
            </w:pPr>
            <w:r>
              <w:rPr>
                <w:rFonts w:hint="eastAsia" w:ascii="黑体" w:hAnsi="黑体" w:eastAsia="黑体" w:cs="仿宋_GB2312"/>
                <w:b/>
                <w:bCs/>
                <w:color w:val="000000"/>
                <w:kern w:val="0"/>
                <w:sz w:val="20"/>
                <w:lang w:bidi="ar"/>
              </w:rPr>
              <w:t>违法</w:t>
            </w:r>
          </w:p>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程度</w:t>
            </w:r>
          </w:p>
        </w:tc>
        <w:tc>
          <w:tcPr>
            <w:tcW w:w="2174" w:type="dxa"/>
            <w:gridSpan w:val="3"/>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违法情形</w:t>
            </w:r>
          </w:p>
        </w:tc>
        <w:tc>
          <w:tcPr>
            <w:tcW w:w="607" w:type="dxa"/>
            <w:tcMar>
              <w:top w:w="15" w:type="dxa"/>
              <w:left w:w="15" w:type="dxa"/>
              <w:right w:w="15" w:type="dxa"/>
            </w:tcMar>
            <w:vAlign w:val="center"/>
          </w:tcPr>
          <w:p>
            <w:pPr>
              <w:widowControl/>
              <w:jc w:val="center"/>
              <w:textAlignment w:val="center"/>
              <w:rPr>
                <w:rFonts w:ascii="黑体" w:hAnsi="黑体" w:eastAsia="黑体" w:cs="仿宋_GB2312"/>
                <w:b/>
                <w:bCs/>
                <w:color w:val="000000"/>
                <w:kern w:val="0"/>
                <w:sz w:val="20"/>
                <w:lang w:bidi="ar"/>
              </w:rPr>
            </w:pPr>
            <w:r>
              <w:rPr>
                <w:rFonts w:hint="eastAsia" w:ascii="黑体" w:hAnsi="黑体" w:eastAsia="黑体" w:cs="仿宋_GB2312"/>
                <w:b/>
                <w:bCs/>
                <w:color w:val="000000"/>
                <w:kern w:val="0"/>
                <w:sz w:val="20"/>
                <w:lang w:bidi="ar"/>
              </w:rPr>
              <w:t>处罚</w:t>
            </w:r>
          </w:p>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对象</w:t>
            </w:r>
          </w:p>
        </w:tc>
        <w:tc>
          <w:tcPr>
            <w:tcW w:w="488" w:type="dxa"/>
            <w:tcMar>
              <w:top w:w="15" w:type="dxa"/>
              <w:left w:w="15" w:type="dxa"/>
              <w:right w:w="15" w:type="dxa"/>
            </w:tcMar>
            <w:vAlign w:val="center"/>
          </w:tcPr>
          <w:p>
            <w:pPr>
              <w:widowControl/>
              <w:jc w:val="center"/>
              <w:textAlignment w:val="center"/>
              <w:rPr>
                <w:rFonts w:ascii="黑体" w:hAnsi="黑体" w:eastAsia="黑体" w:cs="仿宋_GB2312"/>
                <w:b/>
                <w:bCs/>
                <w:color w:val="000000"/>
                <w:kern w:val="0"/>
                <w:sz w:val="20"/>
                <w:lang w:bidi="ar"/>
              </w:rPr>
            </w:pPr>
            <w:r>
              <w:rPr>
                <w:rFonts w:hint="eastAsia" w:ascii="黑体" w:hAnsi="黑体" w:eastAsia="黑体" w:cs="仿宋_GB2312"/>
                <w:b/>
                <w:bCs/>
                <w:color w:val="000000"/>
                <w:kern w:val="0"/>
                <w:sz w:val="20"/>
                <w:lang w:bidi="ar"/>
              </w:rPr>
              <w:t>处罚</w:t>
            </w:r>
          </w:p>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种类</w:t>
            </w:r>
          </w:p>
        </w:tc>
        <w:tc>
          <w:tcPr>
            <w:tcW w:w="1012"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裁量基准</w:t>
            </w:r>
          </w:p>
        </w:tc>
        <w:tc>
          <w:tcPr>
            <w:tcW w:w="1179" w:type="dxa"/>
            <w:tcMar>
              <w:top w:w="15" w:type="dxa"/>
              <w:left w:w="15" w:type="dxa"/>
              <w:right w:w="15" w:type="dxa"/>
            </w:tcMar>
            <w:vAlign w:val="center"/>
          </w:tcPr>
          <w:p>
            <w:pPr>
              <w:widowControl/>
              <w:jc w:val="center"/>
              <w:textAlignment w:val="center"/>
              <w:rPr>
                <w:rFonts w:ascii="黑体" w:hAnsi="黑体" w:eastAsia="黑体" w:cs="仿宋_GB2312"/>
                <w:b/>
                <w:bCs/>
                <w:color w:val="000000"/>
                <w:sz w:val="20"/>
              </w:rPr>
            </w:pPr>
            <w:r>
              <w:rPr>
                <w:rFonts w:hint="eastAsia" w:ascii="黑体" w:hAnsi="黑体" w:eastAsia="黑体" w:cs="仿宋_GB2312"/>
                <w:b/>
                <w:bCs/>
                <w:color w:val="000000"/>
                <w:kern w:val="0"/>
                <w:sz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1" w:hRule="atLeast"/>
        </w:trPr>
        <w:tc>
          <w:tcPr>
            <w:tcW w:w="579" w:type="dxa"/>
            <w:gridSpan w:val="2"/>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kern w:val="0"/>
                <w:sz w:val="20"/>
                <w:lang w:val="en-US" w:eastAsia="zh-CN" w:bidi="ar"/>
              </w:rPr>
            </w:pPr>
            <w:r>
              <w:rPr>
                <w:rFonts w:hint="eastAsia" w:ascii="仿宋_GB2312" w:hAnsi="仿宋_GB2312" w:cs="仿宋_GB2312"/>
                <w:bCs/>
                <w:kern w:val="0"/>
                <w:sz w:val="20"/>
                <w:lang w:val="en-US" w:eastAsia="zh-CN" w:bidi="ar"/>
              </w:rPr>
              <w:t>3</w:t>
            </w:r>
          </w:p>
        </w:tc>
        <w:tc>
          <w:tcPr>
            <w:tcW w:w="799" w:type="dxa"/>
            <w:vMerge w:val="restart"/>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道路运输</w:t>
            </w:r>
          </w:p>
        </w:tc>
        <w:tc>
          <w:tcPr>
            <w:tcW w:w="1231" w:type="dxa"/>
            <w:vMerge w:val="restart"/>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330218769000</w:t>
            </w:r>
          </w:p>
        </w:tc>
        <w:tc>
          <w:tcPr>
            <w:tcW w:w="1375" w:type="dxa"/>
            <w:vMerge w:val="restart"/>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未取得道路运输经营许可，擅自从事道路运输经营的处罚</w:t>
            </w:r>
          </w:p>
        </w:tc>
        <w:tc>
          <w:tcPr>
            <w:tcW w:w="827" w:type="dxa"/>
            <w:gridSpan w:val="2"/>
            <w:vMerge w:val="restart"/>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kern w:val="0"/>
                <w:sz w:val="20"/>
                <w:lang w:bidi="ar"/>
              </w:rPr>
              <w:t>200049</w:t>
            </w:r>
          </w:p>
        </w:tc>
        <w:tc>
          <w:tcPr>
            <w:tcW w:w="1415" w:type="dxa"/>
            <w:gridSpan w:val="2"/>
            <w:vMerge w:val="restart"/>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hint="eastAsia" w:ascii="仿宋_GB2312" w:hAnsi="仿宋_GB2312" w:cs="仿宋_GB2312"/>
                <w:bCs/>
                <w:kern w:val="0"/>
                <w:sz w:val="20"/>
              </w:rPr>
              <w:t>未取得道路客运经营许可，擅自从事道路客运经营</w:t>
            </w:r>
          </w:p>
        </w:tc>
        <w:tc>
          <w:tcPr>
            <w:tcW w:w="1012" w:type="dxa"/>
            <w:gridSpan w:val="2"/>
            <w:vMerge w:val="restart"/>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设区的市、县（市、区）交通运输部门</w:t>
            </w:r>
          </w:p>
        </w:tc>
        <w:tc>
          <w:tcPr>
            <w:tcW w:w="985" w:type="dxa"/>
            <w:gridSpan w:val="2"/>
            <w:vMerge w:val="restart"/>
            <w:tcMar>
              <w:top w:w="15" w:type="dxa"/>
              <w:left w:w="15" w:type="dxa"/>
              <w:right w:w="15" w:type="dxa"/>
            </w:tcMar>
            <w:vAlign w:val="center"/>
          </w:tcPr>
          <w:p>
            <w:pPr>
              <w:jc w:val="left"/>
              <w:rPr>
                <w:rFonts w:ascii="仿宋_GB2312" w:hAnsi="仿宋_GB2312" w:cs="仿宋_GB2312"/>
                <w:bCs/>
                <w:kern w:val="0"/>
                <w:sz w:val="20"/>
                <w:lang w:bidi="ar"/>
              </w:rPr>
            </w:pPr>
            <w:r>
              <w:rPr>
                <w:rFonts w:hint="eastAsia" w:ascii="仿宋_GB2312" w:hAnsi="仿宋_GB2312" w:cs="仿宋_GB2312"/>
                <w:bCs/>
                <w:sz w:val="20"/>
              </w:rPr>
              <w:t>道路客运</w:t>
            </w:r>
          </w:p>
        </w:tc>
        <w:tc>
          <w:tcPr>
            <w:tcW w:w="3519" w:type="dxa"/>
            <w:gridSpan w:val="2"/>
            <w:vMerge w:val="restart"/>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1.《中华人民共和国道路运输条例》第十条第一款 申请从事客运经营的，应当依法向工商行政管理机关办理有关登记手续后，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w:t>
            </w:r>
          </w:p>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2.《道路旅客运输及客运站管理规定》第三十四条 客运经营者应当按照道路运输管理机构决定的许可事项从事客运经营活动，不得转让、出租道路运输经营许可证件。</w:t>
            </w:r>
          </w:p>
        </w:tc>
        <w:tc>
          <w:tcPr>
            <w:tcW w:w="3506" w:type="dxa"/>
            <w:vMerge w:val="restart"/>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1.《中华人民共和国道路运输条例》第六十三条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2.《道路旅客运输及客运站管理规定》 第九十三条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取得道路客运经营许可，擅自从事道路客运经营的；（二）未取得道路客运班线经营许可，擅自从事班车客运经营的；（三）使用失效、伪造、变造、被注销等无效的道路客运许可证件从事道路客运经营的；（四）超越许可事项，从事道路客运经营的。</w:t>
            </w:r>
          </w:p>
        </w:tc>
        <w:tc>
          <w:tcPr>
            <w:tcW w:w="674" w:type="dxa"/>
            <w:vMerge w:val="restart"/>
            <w:tcMar>
              <w:top w:w="15" w:type="dxa"/>
              <w:left w:w="15" w:type="dxa"/>
              <w:right w:w="15" w:type="dxa"/>
            </w:tcMar>
            <w:vAlign w:val="center"/>
          </w:tcPr>
          <w:p>
            <w:pPr>
              <w:widowControl/>
              <w:jc w:val="center"/>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减轻</w:t>
            </w:r>
          </w:p>
        </w:tc>
        <w:tc>
          <w:tcPr>
            <w:tcW w:w="2174" w:type="dxa"/>
            <w:gridSpan w:val="3"/>
            <w:vMerge w:val="restart"/>
            <w:tcMar>
              <w:top w:w="15" w:type="dxa"/>
              <w:left w:w="15" w:type="dxa"/>
              <w:right w:w="15" w:type="dxa"/>
            </w:tcMar>
            <w:vAlign w:val="center"/>
          </w:tcPr>
          <w:p>
            <w:pPr>
              <w:widowControl/>
              <w:textAlignment w:val="center"/>
              <w:rPr>
                <w:rFonts w:ascii="仿宋_GB2312" w:hAnsi="仿宋_GB2312" w:cs="仿宋_GB2312"/>
                <w:bCs/>
                <w:kern w:val="0"/>
                <w:sz w:val="20"/>
                <w:lang w:bidi="ar"/>
              </w:rPr>
            </w:pPr>
            <w:r>
              <w:rPr>
                <w:rFonts w:ascii="仿宋_GB2312" w:hAnsi="仿宋_GB2312" w:cs="仿宋_GB2312"/>
                <w:bCs/>
                <w:kern w:val="0"/>
                <w:sz w:val="20"/>
                <w:lang w:bidi="ar"/>
              </w:rPr>
              <w:t>有行政</w:t>
            </w:r>
            <w:r>
              <w:rPr>
                <w:rFonts w:hint="eastAsia" w:ascii="仿宋_GB2312" w:hAnsi="仿宋_GB2312" w:cs="仿宋_GB2312"/>
                <w:bCs/>
                <w:kern w:val="0"/>
                <w:sz w:val="20"/>
                <w:lang w:bidi="ar"/>
              </w:rPr>
              <w:t>处罚法第三十二条规定情形的</w:t>
            </w:r>
          </w:p>
        </w:tc>
        <w:tc>
          <w:tcPr>
            <w:tcW w:w="607" w:type="dxa"/>
            <w:vMerge w:val="restart"/>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sz w:val="20"/>
              </w:rPr>
              <w:t>道路客运客运运输经营人者（单位或个人）</w:t>
            </w:r>
          </w:p>
        </w:tc>
        <w:tc>
          <w:tcPr>
            <w:tcW w:w="488"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罚款</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rPr>
              <w:t>没有违法所得或者违法所得不足2万元的，</w:t>
            </w:r>
            <w:r>
              <w:rPr>
                <w:rFonts w:hint="eastAsia" w:ascii="仿宋_GB2312" w:hAnsi="仿宋_GB2312" w:cs="仿宋_GB2312"/>
                <w:bCs/>
                <w:kern w:val="0"/>
                <w:sz w:val="20"/>
                <w:lang w:bidi="ar"/>
              </w:rPr>
              <w:t>处1万元罚款</w:t>
            </w:r>
          </w:p>
        </w:tc>
        <w:tc>
          <w:tcPr>
            <w:tcW w:w="1179" w:type="dxa"/>
            <w:vMerge w:val="restart"/>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责令停止经营，</w:t>
            </w:r>
            <w:r>
              <w:rPr>
                <w:rFonts w:hint="eastAsia" w:ascii="仿宋_GB2312" w:hAnsi="微软雅黑"/>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1" w:hRule="atLeast"/>
        </w:trPr>
        <w:tc>
          <w:tcPr>
            <w:tcW w:w="579" w:type="dxa"/>
            <w:gridSpan w:val="2"/>
            <w:vMerge w:val="continue"/>
            <w:tcMar>
              <w:top w:w="15" w:type="dxa"/>
              <w:left w:w="15" w:type="dxa"/>
              <w:right w:w="15" w:type="dxa"/>
            </w:tcMar>
            <w:vAlign w:val="center"/>
          </w:tcPr>
          <w:p>
            <w:pPr>
              <w:widowControl/>
              <w:jc w:val="left"/>
              <w:textAlignment w:val="center"/>
            </w:pPr>
          </w:p>
        </w:tc>
        <w:tc>
          <w:tcPr>
            <w:tcW w:w="799" w:type="dxa"/>
            <w:vMerge w:val="continue"/>
            <w:tcMar>
              <w:top w:w="15" w:type="dxa"/>
              <w:left w:w="15" w:type="dxa"/>
              <w:right w:w="15" w:type="dxa"/>
            </w:tcMar>
            <w:vAlign w:val="center"/>
          </w:tcPr>
          <w:p>
            <w:pPr>
              <w:widowControl/>
              <w:jc w:val="left"/>
              <w:textAlignment w:val="center"/>
            </w:pPr>
          </w:p>
        </w:tc>
        <w:tc>
          <w:tcPr>
            <w:tcW w:w="1231" w:type="dxa"/>
            <w:vMerge w:val="continue"/>
            <w:tcMar>
              <w:top w:w="15" w:type="dxa"/>
              <w:left w:w="15" w:type="dxa"/>
              <w:right w:w="15" w:type="dxa"/>
            </w:tcMar>
            <w:vAlign w:val="center"/>
          </w:tcPr>
          <w:p>
            <w:pPr>
              <w:widowControl/>
              <w:jc w:val="left"/>
              <w:textAlignment w:val="center"/>
            </w:pPr>
          </w:p>
        </w:tc>
        <w:tc>
          <w:tcPr>
            <w:tcW w:w="1375" w:type="dxa"/>
            <w:vMerge w:val="continue"/>
            <w:tcMar>
              <w:top w:w="15" w:type="dxa"/>
              <w:left w:w="15" w:type="dxa"/>
              <w:right w:w="15" w:type="dxa"/>
            </w:tcMar>
            <w:vAlign w:val="center"/>
          </w:tcPr>
          <w:p>
            <w:pPr>
              <w:widowControl/>
              <w:jc w:val="left"/>
              <w:textAlignment w:val="center"/>
            </w:pPr>
          </w:p>
        </w:tc>
        <w:tc>
          <w:tcPr>
            <w:tcW w:w="827" w:type="dxa"/>
            <w:gridSpan w:val="2"/>
            <w:vMerge w:val="continue"/>
            <w:tcMar>
              <w:top w:w="15" w:type="dxa"/>
              <w:left w:w="15" w:type="dxa"/>
              <w:right w:w="15" w:type="dxa"/>
            </w:tcMar>
            <w:vAlign w:val="center"/>
          </w:tcPr>
          <w:p>
            <w:pPr>
              <w:widowControl/>
              <w:jc w:val="left"/>
              <w:textAlignment w:val="center"/>
            </w:pPr>
          </w:p>
        </w:tc>
        <w:tc>
          <w:tcPr>
            <w:tcW w:w="1415" w:type="dxa"/>
            <w:gridSpan w:val="2"/>
            <w:vMerge w:val="continue"/>
            <w:tcMar>
              <w:top w:w="15" w:type="dxa"/>
              <w:left w:w="15" w:type="dxa"/>
              <w:right w:w="15" w:type="dxa"/>
            </w:tcMar>
            <w:vAlign w:val="center"/>
          </w:tcPr>
          <w:p>
            <w:pPr>
              <w:widowControl/>
              <w:jc w:val="left"/>
              <w:textAlignment w:val="center"/>
            </w:pPr>
          </w:p>
        </w:tc>
        <w:tc>
          <w:tcPr>
            <w:tcW w:w="1012" w:type="dxa"/>
            <w:gridSpan w:val="2"/>
            <w:vMerge w:val="continue"/>
            <w:tcMar>
              <w:top w:w="15" w:type="dxa"/>
              <w:left w:w="15" w:type="dxa"/>
              <w:right w:w="15" w:type="dxa"/>
            </w:tcMar>
            <w:vAlign w:val="center"/>
          </w:tcPr>
          <w:p>
            <w:pPr>
              <w:widowControl/>
              <w:jc w:val="left"/>
              <w:textAlignment w:val="center"/>
            </w:pPr>
          </w:p>
        </w:tc>
        <w:tc>
          <w:tcPr>
            <w:tcW w:w="985" w:type="dxa"/>
            <w:gridSpan w:val="2"/>
            <w:vMerge w:val="continue"/>
            <w:tcMar>
              <w:top w:w="15" w:type="dxa"/>
              <w:left w:w="15" w:type="dxa"/>
              <w:right w:w="15" w:type="dxa"/>
            </w:tcMar>
            <w:vAlign w:val="center"/>
          </w:tcPr>
          <w:p>
            <w:pPr>
              <w:widowControl/>
              <w:jc w:val="left"/>
              <w:textAlignment w:val="center"/>
            </w:pPr>
          </w:p>
        </w:tc>
        <w:tc>
          <w:tcPr>
            <w:tcW w:w="3519" w:type="dxa"/>
            <w:gridSpan w:val="2"/>
            <w:vMerge w:val="continue"/>
            <w:tcMar>
              <w:top w:w="15" w:type="dxa"/>
              <w:left w:w="15" w:type="dxa"/>
              <w:right w:w="15" w:type="dxa"/>
            </w:tcMar>
            <w:vAlign w:val="center"/>
          </w:tcPr>
          <w:p>
            <w:pPr>
              <w:widowControl/>
              <w:jc w:val="left"/>
              <w:textAlignment w:val="center"/>
            </w:pPr>
          </w:p>
        </w:tc>
        <w:tc>
          <w:tcPr>
            <w:tcW w:w="3506" w:type="dxa"/>
            <w:vMerge w:val="continue"/>
            <w:tcMar>
              <w:top w:w="15" w:type="dxa"/>
              <w:left w:w="15" w:type="dxa"/>
              <w:right w:w="15" w:type="dxa"/>
            </w:tcMar>
            <w:vAlign w:val="center"/>
          </w:tcPr>
          <w:p>
            <w:pPr>
              <w:widowControl/>
              <w:jc w:val="left"/>
              <w:textAlignment w:val="center"/>
            </w:pPr>
          </w:p>
        </w:tc>
        <w:tc>
          <w:tcPr>
            <w:tcW w:w="674" w:type="dxa"/>
            <w:vMerge w:val="continue"/>
            <w:tcMar>
              <w:top w:w="15" w:type="dxa"/>
              <w:left w:w="15" w:type="dxa"/>
              <w:right w:w="15" w:type="dxa"/>
            </w:tcMar>
            <w:vAlign w:val="center"/>
          </w:tcPr>
          <w:p>
            <w:pPr>
              <w:widowControl/>
              <w:jc w:val="left"/>
              <w:textAlignment w:val="center"/>
            </w:pPr>
          </w:p>
        </w:tc>
        <w:tc>
          <w:tcPr>
            <w:tcW w:w="2174" w:type="dxa"/>
            <w:gridSpan w:val="3"/>
            <w:vMerge w:val="continue"/>
            <w:tcMar>
              <w:top w:w="15" w:type="dxa"/>
              <w:left w:w="15" w:type="dxa"/>
              <w:right w:w="15" w:type="dxa"/>
            </w:tcMar>
            <w:vAlign w:val="center"/>
          </w:tcPr>
          <w:p>
            <w:pPr>
              <w:widowControl/>
              <w:jc w:val="left"/>
              <w:textAlignment w:val="center"/>
            </w:pPr>
          </w:p>
        </w:tc>
        <w:tc>
          <w:tcPr>
            <w:tcW w:w="607" w:type="dxa"/>
            <w:vMerge w:val="continue"/>
            <w:tcMar>
              <w:top w:w="15" w:type="dxa"/>
              <w:left w:w="15" w:type="dxa"/>
              <w:right w:w="15" w:type="dxa"/>
            </w:tcMar>
            <w:vAlign w:val="center"/>
          </w:tcPr>
          <w:p>
            <w:pPr>
              <w:widowControl/>
              <w:jc w:val="left"/>
              <w:textAlignment w:val="center"/>
            </w:pPr>
          </w:p>
        </w:tc>
        <w:tc>
          <w:tcPr>
            <w:tcW w:w="488" w:type="dxa"/>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没收违法所得、罚款</w:t>
            </w:r>
          </w:p>
        </w:tc>
        <w:tc>
          <w:tcPr>
            <w:tcW w:w="1012" w:type="dxa"/>
            <w:tcMar>
              <w:top w:w="15" w:type="dxa"/>
              <w:left w:w="15" w:type="dxa"/>
              <w:right w:w="15" w:type="dxa"/>
            </w:tcMar>
            <w:vAlign w:val="center"/>
          </w:tcPr>
          <w:p>
            <w:pPr>
              <w:jc w:val="left"/>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违法所得2万元以上的</w:t>
            </w:r>
            <w:r>
              <w:rPr>
                <w:rFonts w:hint="eastAsia" w:ascii="仿宋_GB2312" w:hAnsi="仿宋_GB2312" w:cs="仿宋_GB2312"/>
                <w:bCs/>
                <w:kern w:val="0"/>
                <w:sz w:val="20"/>
              </w:rPr>
              <w:t>，没收违法所得，处违法所得1倍罚款</w:t>
            </w:r>
          </w:p>
        </w:tc>
        <w:tc>
          <w:tcPr>
            <w:tcW w:w="1179" w:type="dxa"/>
            <w:vMerge w:val="continue"/>
            <w:tcMar>
              <w:top w:w="15" w:type="dxa"/>
              <w:left w:w="15" w:type="dxa"/>
              <w:right w:w="15" w:type="dxa"/>
            </w:tcMar>
            <w:vAlign w:val="center"/>
          </w:tcPr>
          <w:p>
            <w:pPr>
              <w:widowControl/>
              <w:jc w:val="left"/>
              <w:textAlignment w:val="center"/>
              <w:rPr>
                <w:rFonts w:ascii="仿宋_GB2312" w:hAnsi="仿宋_GB2312" w:cs="仿宋_GB2312"/>
                <w:bCs/>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3" w:hRule="atLeast"/>
        </w:trPr>
        <w:tc>
          <w:tcPr>
            <w:tcW w:w="579" w:type="dxa"/>
            <w:gridSpan w:val="2"/>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cs="仿宋_GB2312"/>
                <w:bCs/>
                <w:kern w:val="0"/>
                <w:sz w:val="20"/>
                <w:lang w:val="en-US" w:eastAsia="zh-CN" w:bidi="ar"/>
              </w:rPr>
            </w:pPr>
            <w:r>
              <w:rPr>
                <w:rFonts w:hint="eastAsia" w:ascii="仿宋_GB2312" w:hAnsi="仿宋_GB2312" w:cs="仿宋_GB2312"/>
                <w:bCs/>
                <w:kern w:val="0"/>
                <w:sz w:val="20"/>
                <w:lang w:val="en-US" w:eastAsia="zh-CN" w:bidi="ar"/>
              </w:rPr>
              <w:t>4</w:t>
            </w:r>
          </w:p>
        </w:tc>
        <w:tc>
          <w:tcPr>
            <w:tcW w:w="799" w:type="dxa"/>
            <w:vMerge w:val="restart"/>
            <w:tcMar>
              <w:top w:w="15" w:type="dxa"/>
              <w:left w:w="15" w:type="dxa"/>
              <w:right w:w="15" w:type="dxa"/>
            </w:tcMar>
            <w:vAlign w:val="center"/>
          </w:tcPr>
          <w:p>
            <w:pPr>
              <w:widowControl/>
              <w:jc w:val="left"/>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lang w:bidi="ar"/>
              </w:rPr>
              <w:t>道路运输</w:t>
            </w:r>
          </w:p>
        </w:tc>
        <w:tc>
          <w:tcPr>
            <w:tcW w:w="1231" w:type="dxa"/>
            <w:vMerge w:val="restart"/>
            <w:tcMar>
              <w:top w:w="15" w:type="dxa"/>
              <w:left w:w="15" w:type="dxa"/>
              <w:right w:w="15" w:type="dxa"/>
            </w:tcMar>
            <w:vAlign w:val="center"/>
          </w:tcPr>
          <w:p>
            <w:pPr>
              <w:widowControl/>
              <w:jc w:val="center"/>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lang w:bidi="ar"/>
              </w:rPr>
              <w:t>330218769000</w:t>
            </w:r>
          </w:p>
        </w:tc>
        <w:tc>
          <w:tcPr>
            <w:tcW w:w="1375" w:type="dxa"/>
            <w:vMerge w:val="restart"/>
            <w:tcMar>
              <w:top w:w="15" w:type="dxa"/>
              <w:left w:w="15" w:type="dxa"/>
              <w:right w:w="15" w:type="dxa"/>
            </w:tcMar>
            <w:vAlign w:val="center"/>
          </w:tcPr>
          <w:p>
            <w:pPr>
              <w:widowControl/>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lang w:bidi="ar"/>
              </w:rPr>
              <w:t>未取得道路运输经营许可，擅自从事道路运输经营的处罚</w:t>
            </w:r>
          </w:p>
        </w:tc>
        <w:tc>
          <w:tcPr>
            <w:tcW w:w="827" w:type="dxa"/>
            <w:gridSpan w:val="2"/>
            <w:vMerge w:val="restart"/>
            <w:tcMar>
              <w:top w:w="15" w:type="dxa"/>
              <w:left w:w="15" w:type="dxa"/>
              <w:right w:w="15" w:type="dxa"/>
            </w:tcMar>
            <w:vAlign w:val="center"/>
          </w:tcPr>
          <w:p>
            <w:pPr>
              <w:widowControl/>
              <w:jc w:val="center"/>
              <w:textAlignment w:val="center"/>
              <w:rPr>
                <w:rFonts w:hint="eastAsia" w:ascii="仿宋_GB2312" w:hAnsi="仿宋_GB2312" w:cs="仿宋_GB2312"/>
                <w:bCs/>
                <w:kern w:val="0"/>
                <w:sz w:val="20"/>
                <w:lang w:val="en-US" w:eastAsia="zh-CN" w:bidi="ar"/>
              </w:rPr>
            </w:pPr>
            <w:r>
              <w:rPr>
                <w:rFonts w:hint="eastAsia" w:ascii="仿宋_GB2312" w:hAnsi="仿宋_GB2312" w:cs="仿宋_GB2312"/>
                <w:kern w:val="0"/>
                <w:sz w:val="20"/>
                <w:lang w:bidi="ar"/>
              </w:rPr>
              <w:t>200050</w:t>
            </w:r>
          </w:p>
        </w:tc>
        <w:tc>
          <w:tcPr>
            <w:tcW w:w="1415" w:type="dxa"/>
            <w:gridSpan w:val="2"/>
            <w:vMerge w:val="restart"/>
            <w:tcMar>
              <w:top w:w="15" w:type="dxa"/>
              <w:left w:w="15" w:type="dxa"/>
              <w:right w:w="15" w:type="dxa"/>
            </w:tcMar>
            <w:vAlign w:val="center"/>
          </w:tcPr>
          <w:p>
            <w:pPr>
              <w:widowControl/>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rPr>
              <w:t>未取得道路货物运输经营许可，擅自从事道路货物运输经营</w:t>
            </w:r>
          </w:p>
        </w:tc>
        <w:tc>
          <w:tcPr>
            <w:tcW w:w="1012" w:type="dxa"/>
            <w:gridSpan w:val="2"/>
            <w:vMerge w:val="restart"/>
            <w:tcMar>
              <w:top w:w="15" w:type="dxa"/>
              <w:left w:w="15" w:type="dxa"/>
              <w:right w:w="15" w:type="dxa"/>
            </w:tcMar>
            <w:vAlign w:val="center"/>
          </w:tcPr>
          <w:p>
            <w:pPr>
              <w:widowControl/>
              <w:jc w:val="left"/>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lang w:bidi="ar"/>
              </w:rPr>
              <w:t>设区的市、县（市、区）交通运输部门</w:t>
            </w:r>
          </w:p>
        </w:tc>
        <w:tc>
          <w:tcPr>
            <w:tcW w:w="985" w:type="dxa"/>
            <w:gridSpan w:val="2"/>
            <w:vMerge w:val="restart"/>
            <w:tcMar>
              <w:top w:w="15" w:type="dxa"/>
              <w:left w:w="15" w:type="dxa"/>
              <w:right w:w="15" w:type="dxa"/>
            </w:tcMar>
            <w:vAlign w:val="center"/>
          </w:tcPr>
          <w:p>
            <w:pPr>
              <w:jc w:val="left"/>
              <w:rPr>
                <w:rFonts w:hint="eastAsia" w:ascii="仿宋_GB2312" w:hAnsi="仿宋_GB2312" w:cs="仿宋_GB2312"/>
                <w:bCs/>
                <w:kern w:val="0"/>
                <w:sz w:val="20"/>
                <w:lang w:val="en-US" w:eastAsia="zh-CN" w:bidi="ar"/>
              </w:rPr>
            </w:pPr>
            <w:r>
              <w:rPr>
                <w:rFonts w:hint="eastAsia" w:ascii="仿宋_GB2312" w:hAnsi="仿宋_GB2312" w:cs="仿宋_GB2312"/>
                <w:bCs/>
                <w:sz w:val="20"/>
              </w:rPr>
              <w:t>道路货运</w:t>
            </w:r>
          </w:p>
        </w:tc>
        <w:tc>
          <w:tcPr>
            <w:tcW w:w="3519" w:type="dxa"/>
            <w:gridSpan w:val="2"/>
            <w:vMerge w:val="restart"/>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1.《中华人民共和国道路运输条例》第二十四条第一款第（一）项 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w:t>
            </w:r>
          </w:p>
          <w:p>
            <w:pPr>
              <w:ind w:firstLine="400" w:firstLineChars="200"/>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lang w:bidi="ar"/>
              </w:rPr>
              <w:t>2.《道路货物运输及站场管理规定》第十九条 道路货物运输经营者应当按照《道路运输经营许可证》核定的经营范围从事货物运输经营，不得转让、出租道路运输经营许可证件。</w:t>
            </w:r>
          </w:p>
        </w:tc>
        <w:tc>
          <w:tcPr>
            <w:tcW w:w="3506" w:type="dxa"/>
            <w:vMerge w:val="restart"/>
            <w:tcMar>
              <w:top w:w="15" w:type="dxa"/>
              <w:left w:w="15" w:type="dxa"/>
              <w:right w:w="15" w:type="dxa"/>
            </w:tcMar>
            <w:vAlign w:val="center"/>
          </w:tcPr>
          <w:p>
            <w:pPr>
              <w:ind w:firstLine="400" w:firstLineChars="200"/>
              <w:textAlignment w:val="center"/>
              <w:rPr>
                <w:rFonts w:ascii="仿宋_GB2312" w:hAnsi="仿宋_GB2312" w:cs="仿宋_GB2312"/>
                <w:bCs/>
                <w:kern w:val="0"/>
                <w:sz w:val="20"/>
                <w:lang w:bidi="ar"/>
              </w:rPr>
            </w:pPr>
            <w:r>
              <w:rPr>
                <w:rFonts w:hint="eastAsia" w:ascii="仿宋_GB2312" w:hAnsi="仿宋_GB2312" w:cs="仿宋_GB2312"/>
                <w:bCs/>
                <w:kern w:val="0"/>
                <w:sz w:val="20"/>
                <w:lang w:bidi="ar"/>
              </w:rPr>
              <w:t>1.《中华人民共和国道路运输条例》第六十三条  违反本条例的规定，未取得道路运输经营许可，擅自从事道路运输经营的，由县级以上道路运输管理机构责令停止经营；有违法所得的，没收违法所得，处违法所得2倍以上10倍以下的罚款；没有违法所得或者违法所得不足2万元的，处3万元以上10万元以下的罚款；构成犯罪的，依法追究刑事责任。</w:t>
            </w:r>
          </w:p>
          <w:p>
            <w:pPr>
              <w:ind w:firstLine="400" w:firstLineChars="200"/>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lang w:bidi="ar"/>
              </w:rPr>
              <w:t>2.《道路货物运输及站场管理规定》第五十七条 违反本规定，有下列行为之一的，由县级以上道路运输管理机构责令停止经营；有违法所得的，没收违法所得，处违法所得2倍以上10倍以下的罚款；没有违法所得或者违法所得不足2万元的，处3万元以上10万元以下的罚款；构成犯罪的，依法追究刑事责任：（一）未按规定取得道路货物运输经营许可，擅自从事道路货物运输经营的；（二）使用失效、伪造、变造、被注销等无效的道路运输经营许可证件从事道路货物运输经营的；（三）超越许可的事项，从事道路货物运输经营的。</w:t>
            </w:r>
          </w:p>
        </w:tc>
        <w:tc>
          <w:tcPr>
            <w:tcW w:w="674" w:type="dxa"/>
            <w:vMerge w:val="restart"/>
            <w:tcMar>
              <w:top w:w="15" w:type="dxa"/>
              <w:left w:w="15" w:type="dxa"/>
              <w:right w:w="15" w:type="dxa"/>
            </w:tcMar>
            <w:vAlign w:val="center"/>
          </w:tcPr>
          <w:p>
            <w:pPr>
              <w:widowControl/>
              <w:jc w:val="center"/>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lang w:bidi="ar"/>
              </w:rPr>
              <w:t>减轻</w:t>
            </w:r>
          </w:p>
        </w:tc>
        <w:tc>
          <w:tcPr>
            <w:tcW w:w="2174" w:type="dxa"/>
            <w:gridSpan w:val="3"/>
            <w:vMerge w:val="restart"/>
            <w:tcMar>
              <w:top w:w="15" w:type="dxa"/>
              <w:left w:w="15" w:type="dxa"/>
              <w:right w:w="15" w:type="dxa"/>
            </w:tcMar>
            <w:vAlign w:val="center"/>
          </w:tcPr>
          <w:p>
            <w:pPr>
              <w:widowControl/>
              <w:textAlignment w:val="center"/>
              <w:rPr>
                <w:rFonts w:hint="eastAsia" w:ascii="仿宋_GB2312" w:hAnsi="仿宋_GB2312" w:cs="仿宋_GB2312"/>
                <w:bCs/>
                <w:kern w:val="0"/>
                <w:sz w:val="20"/>
                <w:lang w:val="en-US" w:eastAsia="zh-CN" w:bidi="ar"/>
              </w:rPr>
            </w:pPr>
            <w:r>
              <w:rPr>
                <w:rFonts w:ascii="仿宋_GB2312" w:hAnsi="仿宋_GB2312" w:cs="仿宋_GB2312"/>
                <w:bCs/>
                <w:kern w:val="0"/>
                <w:sz w:val="20"/>
                <w:lang w:bidi="ar"/>
              </w:rPr>
              <w:t>有行政</w:t>
            </w:r>
            <w:r>
              <w:rPr>
                <w:rFonts w:hint="eastAsia" w:ascii="仿宋_GB2312" w:hAnsi="仿宋_GB2312" w:cs="仿宋_GB2312"/>
                <w:bCs/>
                <w:kern w:val="0"/>
                <w:sz w:val="20"/>
                <w:lang w:bidi="ar"/>
              </w:rPr>
              <w:t>处罚法第三十二条规定情形的</w:t>
            </w:r>
          </w:p>
        </w:tc>
        <w:tc>
          <w:tcPr>
            <w:tcW w:w="607" w:type="dxa"/>
            <w:vMerge w:val="restart"/>
            <w:tcMar>
              <w:top w:w="15" w:type="dxa"/>
              <w:left w:w="15" w:type="dxa"/>
              <w:right w:w="15" w:type="dxa"/>
            </w:tcMar>
            <w:vAlign w:val="center"/>
          </w:tcPr>
          <w:p>
            <w:pPr>
              <w:widowControl/>
              <w:jc w:val="left"/>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rPr>
              <w:t>道路货物运输经营者</w:t>
            </w:r>
          </w:p>
        </w:tc>
        <w:tc>
          <w:tcPr>
            <w:tcW w:w="488" w:type="dxa"/>
            <w:tcMar>
              <w:top w:w="15" w:type="dxa"/>
              <w:left w:w="15" w:type="dxa"/>
              <w:right w:w="15" w:type="dxa"/>
            </w:tcMar>
            <w:vAlign w:val="center"/>
          </w:tcPr>
          <w:p>
            <w:pPr>
              <w:widowControl/>
              <w:jc w:val="left"/>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lang w:bidi="ar"/>
              </w:rPr>
              <w:t>罚款</w:t>
            </w:r>
          </w:p>
        </w:tc>
        <w:tc>
          <w:tcPr>
            <w:tcW w:w="1012" w:type="dxa"/>
            <w:tcMar>
              <w:top w:w="15" w:type="dxa"/>
              <w:left w:w="15" w:type="dxa"/>
              <w:right w:w="15" w:type="dxa"/>
            </w:tcMar>
            <w:vAlign w:val="center"/>
          </w:tcPr>
          <w:p>
            <w:pPr>
              <w:widowControl/>
              <w:jc w:val="left"/>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rPr>
              <w:t>没有违法所得或者违法所得不足2万元的，</w:t>
            </w:r>
            <w:r>
              <w:rPr>
                <w:rFonts w:hint="eastAsia" w:ascii="仿宋_GB2312" w:hAnsi="仿宋_GB2312" w:cs="仿宋_GB2312"/>
                <w:bCs/>
                <w:kern w:val="0"/>
                <w:sz w:val="20"/>
                <w:lang w:bidi="ar"/>
              </w:rPr>
              <w:t>处9000元罚款</w:t>
            </w:r>
          </w:p>
        </w:tc>
        <w:tc>
          <w:tcPr>
            <w:tcW w:w="11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lang w:bidi="ar"/>
              </w:rPr>
              <w:t>责令停止经营，</w:t>
            </w:r>
            <w:r>
              <w:rPr>
                <w:rFonts w:hint="eastAsia" w:ascii="仿宋_GB2312" w:hAnsi="微软雅黑"/>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3" w:hRule="atLeast"/>
        </w:trPr>
        <w:tc>
          <w:tcPr>
            <w:tcW w:w="579" w:type="dxa"/>
            <w:gridSpan w:val="2"/>
            <w:vMerge w:val="continue"/>
            <w:tcMar>
              <w:top w:w="15" w:type="dxa"/>
              <w:left w:w="15" w:type="dxa"/>
              <w:right w:w="15" w:type="dxa"/>
            </w:tcMar>
            <w:vAlign w:val="center"/>
          </w:tcPr>
          <w:p>
            <w:pPr>
              <w:keepNext w:val="0"/>
              <w:keepLines w:val="0"/>
              <w:widowControl/>
              <w:suppressLineNumbers w:val="0"/>
              <w:jc w:val="center"/>
              <w:textAlignment w:val="center"/>
            </w:pPr>
          </w:p>
        </w:tc>
        <w:tc>
          <w:tcPr>
            <w:tcW w:w="799" w:type="dxa"/>
            <w:vMerge w:val="continue"/>
            <w:tcMar>
              <w:top w:w="15" w:type="dxa"/>
              <w:left w:w="15" w:type="dxa"/>
              <w:right w:w="15" w:type="dxa"/>
            </w:tcMar>
            <w:vAlign w:val="center"/>
          </w:tcPr>
          <w:p>
            <w:pPr>
              <w:keepNext w:val="0"/>
              <w:keepLines w:val="0"/>
              <w:widowControl/>
              <w:suppressLineNumbers w:val="0"/>
              <w:jc w:val="center"/>
              <w:textAlignment w:val="center"/>
            </w:pPr>
          </w:p>
        </w:tc>
        <w:tc>
          <w:tcPr>
            <w:tcW w:w="1231" w:type="dxa"/>
            <w:vMerge w:val="continue"/>
            <w:tcMar>
              <w:top w:w="15" w:type="dxa"/>
              <w:left w:w="15" w:type="dxa"/>
              <w:right w:w="15" w:type="dxa"/>
            </w:tcMar>
            <w:vAlign w:val="center"/>
          </w:tcPr>
          <w:p>
            <w:pPr>
              <w:keepNext w:val="0"/>
              <w:keepLines w:val="0"/>
              <w:widowControl/>
              <w:suppressLineNumbers w:val="0"/>
              <w:jc w:val="center"/>
              <w:textAlignment w:val="center"/>
            </w:pPr>
          </w:p>
        </w:tc>
        <w:tc>
          <w:tcPr>
            <w:tcW w:w="1375" w:type="dxa"/>
            <w:vMerge w:val="continue"/>
            <w:tcMar>
              <w:top w:w="15" w:type="dxa"/>
              <w:left w:w="15" w:type="dxa"/>
              <w:right w:w="15" w:type="dxa"/>
            </w:tcMar>
            <w:vAlign w:val="center"/>
          </w:tcPr>
          <w:p>
            <w:pPr>
              <w:keepNext w:val="0"/>
              <w:keepLines w:val="0"/>
              <w:widowControl/>
              <w:suppressLineNumbers w:val="0"/>
              <w:jc w:val="center"/>
              <w:textAlignment w:val="center"/>
            </w:pPr>
          </w:p>
        </w:tc>
        <w:tc>
          <w:tcPr>
            <w:tcW w:w="827" w:type="dxa"/>
            <w:gridSpan w:val="2"/>
            <w:vMerge w:val="continue"/>
            <w:tcMar>
              <w:top w:w="15" w:type="dxa"/>
              <w:left w:w="15" w:type="dxa"/>
              <w:right w:w="15" w:type="dxa"/>
            </w:tcMar>
            <w:vAlign w:val="center"/>
          </w:tcPr>
          <w:p>
            <w:pPr>
              <w:keepNext w:val="0"/>
              <w:keepLines w:val="0"/>
              <w:widowControl/>
              <w:suppressLineNumbers w:val="0"/>
              <w:jc w:val="center"/>
              <w:textAlignment w:val="center"/>
            </w:pPr>
          </w:p>
        </w:tc>
        <w:tc>
          <w:tcPr>
            <w:tcW w:w="1415" w:type="dxa"/>
            <w:gridSpan w:val="2"/>
            <w:vMerge w:val="continue"/>
            <w:tcMar>
              <w:top w:w="15" w:type="dxa"/>
              <w:left w:w="15" w:type="dxa"/>
              <w:right w:w="15" w:type="dxa"/>
            </w:tcMar>
            <w:vAlign w:val="center"/>
          </w:tcPr>
          <w:p>
            <w:pPr>
              <w:keepNext w:val="0"/>
              <w:keepLines w:val="0"/>
              <w:widowControl/>
              <w:suppressLineNumbers w:val="0"/>
              <w:jc w:val="center"/>
              <w:textAlignment w:val="center"/>
            </w:pPr>
          </w:p>
        </w:tc>
        <w:tc>
          <w:tcPr>
            <w:tcW w:w="1012" w:type="dxa"/>
            <w:gridSpan w:val="2"/>
            <w:vMerge w:val="continue"/>
            <w:tcMar>
              <w:top w:w="15" w:type="dxa"/>
              <w:left w:w="15" w:type="dxa"/>
              <w:right w:w="15" w:type="dxa"/>
            </w:tcMar>
            <w:vAlign w:val="center"/>
          </w:tcPr>
          <w:p>
            <w:pPr>
              <w:keepNext w:val="0"/>
              <w:keepLines w:val="0"/>
              <w:widowControl/>
              <w:suppressLineNumbers w:val="0"/>
              <w:jc w:val="center"/>
              <w:textAlignment w:val="center"/>
            </w:pPr>
          </w:p>
        </w:tc>
        <w:tc>
          <w:tcPr>
            <w:tcW w:w="985" w:type="dxa"/>
            <w:gridSpan w:val="2"/>
            <w:vMerge w:val="continue"/>
            <w:tcMar>
              <w:top w:w="15" w:type="dxa"/>
              <w:left w:w="15" w:type="dxa"/>
              <w:right w:w="15" w:type="dxa"/>
            </w:tcMar>
            <w:vAlign w:val="center"/>
          </w:tcPr>
          <w:p>
            <w:pPr>
              <w:keepNext w:val="0"/>
              <w:keepLines w:val="0"/>
              <w:widowControl/>
              <w:suppressLineNumbers w:val="0"/>
              <w:jc w:val="center"/>
              <w:textAlignment w:val="center"/>
            </w:pPr>
          </w:p>
        </w:tc>
        <w:tc>
          <w:tcPr>
            <w:tcW w:w="3519" w:type="dxa"/>
            <w:gridSpan w:val="2"/>
            <w:vMerge w:val="continue"/>
            <w:tcMar>
              <w:top w:w="15" w:type="dxa"/>
              <w:left w:w="15" w:type="dxa"/>
              <w:right w:w="15" w:type="dxa"/>
            </w:tcMar>
            <w:vAlign w:val="center"/>
          </w:tcPr>
          <w:p>
            <w:pPr>
              <w:keepNext w:val="0"/>
              <w:keepLines w:val="0"/>
              <w:widowControl/>
              <w:suppressLineNumbers w:val="0"/>
              <w:jc w:val="center"/>
              <w:textAlignment w:val="center"/>
            </w:pPr>
          </w:p>
        </w:tc>
        <w:tc>
          <w:tcPr>
            <w:tcW w:w="3506" w:type="dxa"/>
            <w:vMerge w:val="continue"/>
            <w:tcMar>
              <w:top w:w="15" w:type="dxa"/>
              <w:left w:w="15" w:type="dxa"/>
              <w:right w:w="15" w:type="dxa"/>
            </w:tcMar>
            <w:vAlign w:val="center"/>
          </w:tcPr>
          <w:p>
            <w:pPr>
              <w:keepNext w:val="0"/>
              <w:keepLines w:val="0"/>
              <w:widowControl/>
              <w:suppressLineNumbers w:val="0"/>
              <w:jc w:val="center"/>
              <w:textAlignment w:val="center"/>
            </w:pPr>
          </w:p>
        </w:tc>
        <w:tc>
          <w:tcPr>
            <w:tcW w:w="674" w:type="dxa"/>
            <w:vMerge w:val="continue"/>
            <w:tcMar>
              <w:top w:w="15" w:type="dxa"/>
              <w:left w:w="15" w:type="dxa"/>
              <w:right w:w="15" w:type="dxa"/>
            </w:tcMar>
            <w:vAlign w:val="center"/>
          </w:tcPr>
          <w:p>
            <w:pPr>
              <w:keepNext w:val="0"/>
              <w:keepLines w:val="0"/>
              <w:widowControl/>
              <w:suppressLineNumbers w:val="0"/>
              <w:jc w:val="center"/>
              <w:textAlignment w:val="center"/>
            </w:pPr>
          </w:p>
        </w:tc>
        <w:tc>
          <w:tcPr>
            <w:tcW w:w="2174" w:type="dxa"/>
            <w:gridSpan w:val="3"/>
            <w:vMerge w:val="continue"/>
            <w:tcMar>
              <w:top w:w="15" w:type="dxa"/>
              <w:left w:w="15" w:type="dxa"/>
              <w:right w:w="15" w:type="dxa"/>
            </w:tcMar>
            <w:vAlign w:val="center"/>
          </w:tcPr>
          <w:p>
            <w:pPr>
              <w:keepNext w:val="0"/>
              <w:keepLines w:val="0"/>
              <w:widowControl/>
              <w:suppressLineNumbers w:val="0"/>
              <w:jc w:val="center"/>
              <w:textAlignment w:val="center"/>
            </w:pPr>
          </w:p>
        </w:tc>
        <w:tc>
          <w:tcPr>
            <w:tcW w:w="607" w:type="dxa"/>
            <w:vMerge w:val="continue"/>
            <w:tcMar>
              <w:top w:w="15" w:type="dxa"/>
              <w:left w:w="15" w:type="dxa"/>
              <w:right w:w="15" w:type="dxa"/>
            </w:tcMar>
            <w:vAlign w:val="center"/>
          </w:tcPr>
          <w:p>
            <w:pPr>
              <w:keepNext w:val="0"/>
              <w:keepLines w:val="0"/>
              <w:widowControl/>
              <w:suppressLineNumbers w:val="0"/>
              <w:jc w:val="center"/>
              <w:textAlignment w:val="center"/>
            </w:pPr>
          </w:p>
        </w:tc>
        <w:tc>
          <w:tcPr>
            <w:tcW w:w="488" w:type="dxa"/>
            <w:tcMar>
              <w:top w:w="15" w:type="dxa"/>
              <w:left w:w="15" w:type="dxa"/>
              <w:right w:w="15" w:type="dxa"/>
            </w:tcMar>
            <w:vAlign w:val="center"/>
          </w:tcPr>
          <w:p>
            <w:pPr>
              <w:widowControl/>
              <w:jc w:val="left"/>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lang w:bidi="ar"/>
              </w:rPr>
              <w:t>没收违法所得、罚款</w:t>
            </w:r>
          </w:p>
        </w:tc>
        <w:tc>
          <w:tcPr>
            <w:tcW w:w="1012" w:type="dxa"/>
            <w:tcMar>
              <w:top w:w="15" w:type="dxa"/>
              <w:left w:w="15" w:type="dxa"/>
              <w:right w:w="15" w:type="dxa"/>
            </w:tcMar>
            <w:vAlign w:val="center"/>
          </w:tcPr>
          <w:p>
            <w:pPr>
              <w:jc w:val="left"/>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lang w:bidi="ar"/>
              </w:rPr>
              <w:t>违法所得2万元以上的</w:t>
            </w:r>
            <w:r>
              <w:rPr>
                <w:rFonts w:hint="eastAsia" w:ascii="仿宋_GB2312" w:hAnsi="仿宋_GB2312" w:cs="仿宋_GB2312"/>
                <w:bCs/>
                <w:kern w:val="0"/>
                <w:sz w:val="20"/>
              </w:rPr>
              <w:t>，没收违法所得，处违法所得1倍罚款</w:t>
            </w:r>
          </w:p>
        </w:tc>
        <w:tc>
          <w:tcPr>
            <w:tcW w:w="1179"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cs="仿宋_GB2312"/>
                <w:bCs/>
                <w:kern w:val="0"/>
                <w:sz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3" w:hRule="atLeast"/>
        </w:trPr>
        <w:tc>
          <w:tcPr>
            <w:tcW w:w="579" w:type="dxa"/>
            <w:gridSpan w:val="2"/>
            <w:tcMar>
              <w:top w:w="15" w:type="dxa"/>
              <w:left w:w="15" w:type="dxa"/>
              <w:right w:w="15" w:type="dxa"/>
            </w:tcMar>
            <w:vAlign w:val="center"/>
          </w:tcPr>
          <w:p>
            <w:pPr>
              <w:ind w:firstLine="200" w:firstLineChars="100"/>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lang w:val="en-US" w:eastAsia="zh-CN" w:bidi="ar"/>
              </w:rPr>
              <w:t>5</w:t>
            </w:r>
          </w:p>
        </w:tc>
        <w:tc>
          <w:tcPr>
            <w:tcW w:w="799" w:type="dxa"/>
            <w:tcMar>
              <w:top w:w="15" w:type="dxa"/>
              <w:left w:w="15" w:type="dxa"/>
              <w:right w:w="15" w:type="dxa"/>
            </w:tcMar>
            <w:vAlign w:val="center"/>
          </w:tcPr>
          <w:p>
            <w:pPr>
              <w:textAlignment w:val="center"/>
              <w:rPr>
                <w:rFonts w:hint="eastAsia" w:ascii="仿宋_GB2312" w:hAnsi="仿宋_GB2312" w:cs="仿宋_GB2312"/>
                <w:bCs/>
                <w:kern w:val="0"/>
                <w:sz w:val="20"/>
                <w:lang w:bidi="ar"/>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pPr>
            <w:r>
              <w:rPr>
                <w:rFonts w:hint="eastAsia" w:ascii="仿宋_GB2312" w:hAnsi="仿宋_GB2312" w:cs="仿宋_GB2312"/>
                <w:bCs/>
                <w:kern w:val="0"/>
                <w:sz w:val="20"/>
                <w:lang w:bidi="ar"/>
              </w:rPr>
              <w:t>330218767000</w:t>
            </w:r>
          </w:p>
        </w:tc>
        <w:tc>
          <w:tcPr>
            <w:tcW w:w="1375" w:type="dxa"/>
            <w:tcMar>
              <w:top w:w="15" w:type="dxa"/>
              <w:left w:w="15" w:type="dxa"/>
              <w:right w:w="15" w:type="dxa"/>
            </w:tcMar>
            <w:vAlign w:val="center"/>
          </w:tcPr>
          <w:p>
            <w:pPr>
              <w:widowControl/>
              <w:textAlignment w:val="center"/>
            </w:pPr>
            <w:r>
              <w:rPr>
                <w:rFonts w:hint="eastAsia" w:ascii="仿宋_GB2312" w:hAnsi="仿宋_GB2312" w:cs="仿宋_GB2312"/>
                <w:bCs/>
                <w:kern w:val="0"/>
                <w:sz w:val="20"/>
                <w:lang w:bidi="ar"/>
              </w:rPr>
              <w:t>无证从事公共汽车或者出租汽车客运经营，或者转让客运班线营运权的处罚</w:t>
            </w:r>
          </w:p>
        </w:tc>
        <w:tc>
          <w:tcPr>
            <w:tcW w:w="827" w:type="dxa"/>
            <w:gridSpan w:val="2"/>
            <w:tcMar>
              <w:top w:w="15" w:type="dxa"/>
              <w:left w:w="15" w:type="dxa"/>
              <w:right w:w="15" w:type="dxa"/>
            </w:tcMar>
            <w:vAlign w:val="center"/>
          </w:tcPr>
          <w:p>
            <w:pPr>
              <w:widowControl/>
              <w:jc w:val="center"/>
              <w:textAlignment w:val="center"/>
            </w:pPr>
            <w:r>
              <w:rPr>
                <w:rFonts w:hint="eastAsia" w:ascii="仿宋_GB2312" w:hAnsi="仿宋_GB2312" w:cs="仿宋_GB2312"/>
                <w:kern w:val="0"/>
                <w:sz w:val="20"/>
                <w:lang w:bidi="ar"/>
              </w:rPr>
              <w:t>200057</w:t>
            </w:r>
          </w:p>
        </w:tc>
        <w:tc>
          <w:tcPr>
            <w:tcW w:w="1415" w:type="dxa"/>
            <w:gridSpan w:val="2"/>
            <w:tcMar>
              <w:top w:w="15" w:type="dxa"/>
              <w:left w:w="15" w:type="dxa"/>
              <w:right w:w="15" w:type="dxa"/>
            </w:tcMar>
            <w:vAlign w:val="center"/>
          </w:tcPr>
          <w:p>
            <w:pPr>
              <w:widowControl/>
              <w:textAlignment w:val="center"/>
            </w:pPr>
            <w:r>
              <w:rPr>
                <w:rFonts w:hint="eastAsia" w:ascii="仿宋_GB2312" w:hAnsi="仿宋_GB2312" w:cs="仿宋_GB2312"/>
                <w:bCs/>
                <w:kern w:val="0"/>
                <w:sz w:val="20"/>
              </w:rPr>
              <w:t>未取得</w:t>
            </w:r>
            <w:r>
              <w:rPr>
                <w:rFonts w:hint="eastAsia" w:ascii="仿宋_GB2312" w:hAnsi="仿宋_GB2312" w:cs="仿宋_GB2312"/>
                <w:bCs/>
                <w:kern w:val="0"/>
                <w:sz w:val="20"/>
                <w:lang w:bidi="ar"/>
              </w:rPr>
              <w:t>公共汽车</w:t>
            </w:r>
            <w:r>
              <w:rPr>
                <w:rFonts w:hint="eastAsia" w:ascii="仿宋_GB2312" w:hAnsi="仿宋_GB2312" w:cs="仿宋_GB2312"/>
                <w:bCs/>
                <w:kern w:val="0"/>
                <w:sz w:val="20"/>
              </w:rPr>
              <w:t>客运经营许可，</w:t>
            </w:r>
            <w:r>
              <w:rPr>
                <w:rFonts w:hint="eastAsia" w:ascii="仿宋_GB2312" w:hAnsi="仿宋_GB2312" w:cs="仿宋_GB2312"/>
                <w:bCs/>
                <w:kern w:val="0"/>
                <w:sz w:val="20"/>
                <w:lang w:bidi="ar"/>
              </w:rPr>
              <w:t>擅自从事公共汽车客运经营</w:t>
            </w:r>
          </w:p>
        </w:tc>
        <w:tc>
          <w:tcPr>
            <w:tcW w:w="1012" w:type="dxa"/>
            <w:gridSpan w:val="2"/>
            <w:tcMar>
              <w:top w:w="15" w:type="dxa"/>
              <w:left w:w="15" w:type="dxa"/>
              <w:right w:w="15" w:type="dxa"/>
            </w:tcMar>
            <w:vAlign w:val="center"/>
          </w:tcPr>
          <w:p>
            <w:pPr>
              <w:widowControl/>
              <w:jc w:val="left"/>
              <w:textAlignment w:val="center"/>
            </w:pPr>
            <w:r>
              <w:rPr>
                <w:rFonts w:hint="eastAsia" w:ascii="仿宋_GB2312" w:hAnsi="仿宋_GB2312" w:cs="仿宋_GB2312"/>
                <w:bCs/>
                <w:kern w:val="0"/>
                <w:sz w:val="20"/>
                <w:lang w:bidi="ar"/>
              </w:rPr>
              <w:t>设区的市、县（市、区）交通运输部门</w:t>
            </w:r>
          </w:p>
        </w:tc>
        <w:tc>
          <w:tcPr>
            <w:tcW w:w="985" w:type="dxa"/>
            <w:gridSpan w:val="2"/>
            <w:tcMar>
              <w:top w:w="15" w:type="dxa"/>
              <w:left w:w="15" w:type="dxa"/>
              <w:right w:w="15" w:type="dxa"/>
            </w:tcMar>
            <w:vAlign w:val="center"/>
          </w:tcPr>
          <w:p>
            <w:pPr>
              <w:widowControl/>
              <w:jc w:val="left"/>
              <w:textAlignment w:val="center"/>
            </w:pPr>
            <w:r>
              <w:rPr>
                <w:rFonts w:hint="eastAsia" w:ascii="仿宋_GB2312" w:hAnsi="仿宋_GB2312" w:cs="仿宋_GB2312"/>
                <w:bCs/>
                <w:kern w:val="0"/>
                <w:sz w:val="20"/>
                <w:lang w:bidi="ar"/>
              </w:rPr>
              <w:t>城市公交</w:t>
            </w:r>
          </w:p>
        </w:tc>
        <w:tc>
          <w:tcPr>
            <w:tcW w:w="3519" w:type="dxa"/>
            <w:gridSpan w:val="2"/>
            <w:tcMar>
              <w:top w:w="15" w:type="dxa"/>
              <w:left w:w="15" w:type="dxa"/>
              <w:right w:w="15" w:type="dxa"/>
            </w:tcMar>
            <w:vAlign w:val="center"/>
          </w:tcPr>
          <w:p>
            <w:pPr>
              <w:ind w:firstLine="400" w:firstLineChars="200"/>
              <w:textAlignment w:val="center"/>
            </w:pPr>
            <w:r>
              <w:rPr>
                <w:rFonts w:hint="eastAsia" w:ascii="仿宋_GB2312" w:hAnsi="仿宋_GB2312" w:cs="仿宋_GB2312"/>
                <w:bCs/>
                <w:kern w:val="0"/>
                <w:sz w:val="20"/>
                <w:lang w:bidi="ar"/>
              </w:rPr>
              <w:t>《浙江省道路运输条例》第十三条第二款 取得公共汽车客运线路营运权的经营者在投入营运前，应当取得市、县道路运输管理机构核发的经营许可证。</w:t>
            </w:r>
          </w:p>
        </w:tc>
        <w:tc>
          <w:tcPr>
            <w:tcW w:w="3506" w:type="dxa"/>
            <w:tcMar>
              <w:top w:w="15" w:type="dxa"/>
              <w:left w:w="15" w:type="dxa"/>
              <w:right w:w="15" w:type="dxa"/>
            </w:tcMar>
            <w:vAlign w:val="center"/>
          </w:tcPr>
          <w:p>
            <w:pPr>
              <w:ind w:firstLine="400" w:firstLineChars="200"/>
              <w:textAlignment w:val="center"/>
            </w:pPr>
            <w:r>
              <w:rPr>
                <w:rFonts w:hint="eastAsia" w:ascii="仿宋_GB2312" w:hAnsi="仿宋_GB2312" w:cs="仿宋_GB2312"/>
                <w:bCs/>
                <w:kern w:val="0"/>
                <w:sz w:val="20"/>
                <w:lang w:bidi="ar"/>
              </w:rPr>
              <w:t>《浙江省道路运输条例》第七十一条第（一）项  违反本条例规定，有下列行为之一的，由县级以上道路运输管理机构责令停止经营，没收违法所得，并处一万元以上五万元以下罚款：（一）未取得经营许可证、车辆营运证或者使用伪造、涂改、转让、租借、失效的经营许可证、车辆营运证从事公共汽车或者出租汽车客运经营的。</w:t>
            </w:r>
          </w:p>
        </w:tc>
        <w:tc>
          <w:tcPr>
            <w:tcW w:w="674" w:type="dxa"/>
            <w:tcMar>
              <w:top w:w="15" w:type="dxa"/>
              <w:left w:w="15" w:type="dxa"/>
              <w:right w:w="15" w:type="dxa"/>
            </w:tcMar>
            <w:vAlign w:val="center"/>
          </w:tcPr>
          <w:p>
            <w:pPr>
              <w:widowControl/>
              <w:jc w:val="center"/>
              <w:textAlignment w:val="center"/>
            </w:pPr>
            <w:r>
              <w:rPr>
                <w:rFonts w:hint="eastAsia" w:ascii="仿宋_GB2312" w:hAnsi="仿宋_GB2312" w:cs="仿宋_GB2312"/>
                <w:bCs/>
                <w:kern w:val="0"/>
                <w:sz w:val="20"/>
                <w:lang w:bidi="ar"/>
              </w:rPr>
              <w:t>减轻</w:t>
            </w:r>
          </w:p>
        </w:tc>
        <w:tc>
          <w:tcPr>
            <w:tcW w:w="2174" w:type="dxa"/>
            <w:gridSpan w:val="3"/>
            <w:tcMar>
              <w:top w:w="15" w:type="dxa"/>
              <w:left w:w="15" w:type="dxa"/>
              <w:right w:w="15" w:type="dxa"/>
            </w:tcMar>
            <w:vAlign w:val="center"/>
          </w:tcPr>
          <w:p>
            <w:pPr>
              <w:widowControl/>
              <w:textAlignment w:val="center"/>
            </w:pPr>
            <w:r>
              <w:rPr>
                <w:rFonts w:hint="eastAsia" w:ascii="仿宋_GB2312" w:hAnsi="仿宋_GB2312" w:cs="仿宋_GB2312"/>
                <w:bCs/>
                <w:kern w:val="0"/>
                <w:sz w:val="20"/>
                <w:lang w:bidi="ar"/>
              </w:rPr>
              <w:t>初次违法，危害后果轻微并及时改正的</w:t>
            </w:r>
          </w:p>
        </w:tc>
        <w:tc>
          <w:tcPr>
            <w:tcW w:w="607" w:type="dxa"/>
            <w:tcMar>
              <w:top w:w="15" w:type="dxa"/>
              <w:left w:w="15" w:type="dxa"/>
              <w:right w:w="15" w:type="dxa"/>
            </w:tcMar>
            <w:vAlign w:val="center"/>
          </w:tcPr>
          <w:p>
            <w:pPr>
              <w:widowControl/>
              <w:jc w:val="left"/>
              <w:textAlignment w:val="center"/>
            </w:pPr>
            <w:r>
              <w:rPr>
                <w:rFonts w:hint="eastAsia" w:ascii="仿宋_GB2312" w:hAnsi="仿宋_GB2312" w:cs="仿宋_GB2312"/>
                <w:bCs/>
                <w:kern w:val="0"/>
                <w:sz w:val="20"/>
                <w:lang w:bidi="ar"/>
              </w:rPr>
              <w:t>公共汽车经营</w:t>
            </w:r>
            <w:r>
              <w:rPr>
                <w:sz w:val="20"/>
              </w:rPr>
              <w:t>道路运输经营人（单位或个人</w:t>
            </w:r>
            <w:r>
              <w:rPr>
                <w:rFonts w:hint="eastAsia"/>
                <w:sz w:val="20"/>
              </w:rPr>
              <w:t>）</w:t>
            </w:r>
          </w:p>
        </w:tc>
        <w:tc>
          <w:tcPr>
            <w:tcW w:w="488" w:type="dxa"/>
            <w:tcMar>
              <w:top w:w="15" w:type="dxa"/>
              <w:left w:w="15" w:type="dxa"/>
              <w:right w:w="15" w:type="dxa"/>
            </w:tcMar>
            <w:vAlign w:val="center"/>
          </w:tcPr>
          <w:p>
            <w:pPr>
              <w:widowControl/>
              <w:jc w:val="left"/>
              <w:textAlignment w:val="center"/>
              <w:rPr>
                <w:rFonts w:hint="eastAsia" w:ascii="仿宋_GB2312" w:hAnsi="仿宋_GB2312" w:cs="仿宋_GB2312"/>
                <w:bCs/>
                <w:kern w:val="0"/>
                <w:sz w:val="20"/>
                <w:lang w:bidi="ar"/>
              </w:rPr>
            </w:pPr>
            <w:r>
              <w:rPr>
                <w:rFonts w:hint="eastAsia" w:ascii="仿宋_GB2312" w:hAnsi="仿宋_GB2312" w:cs="仿宋_GB2312"/>
                <w:bCs/>
                <w:kern w:val="0"/>
                <w:sz w:val="20"/>
                <w:lang w:bidi="ar"/>
              </w:rPr>
              <w:t>罚款，没收违法所得</w:t>
            </w:r>
          </w:p>
        </w:tc>
        <w:tc>
          <w:tcPr>
            <w:tcW w:w="1012" w:type="dxa"/>
            <w:tcMar>
              <w:top w:w="15" w:type="dxa"/>
              <w:left w:w="15" w:type="dxa"/>
              <w:right w:w="15" w:type="dxa"/>
            </w:tcMar>
            <w:vAlign w:val="center"/>
          </w:tcPr>
          <w:p>
            <w:pPr>
              <w:widowControl/>
              <w:jc w:val="left"/>
              <w:textAlignment w:val="center"/>
              <w:rPr>
                <w:rFonts w:hint="eastAsia" w:ascii="仿宋_GB2312" w:hAnsi="仿宋_GB2312" w:cs="仿宋_GB2312"/>
                <w:bCs/>
                <w:kern w:val="0"/>
                <w:sz w:val="20"/>
                <w:lang w:bidi="ar"/>
              </w:rPr>
            </w:pPr>
            <w:r>
              <w:rPr>
                <w:rFonts w:hint="eastAsia" w:ascii="仿宋_GB2312" w:hAnsi="仿宋_GB2312" w:cs="仿宋_GB2312"/>
                <w:bCs/>
                <w:kern w:val="0"/>
                <w:sz w:val="20"/>
                <w:lang w:bidi="ar"/>
              </w:rPr>
              <w:t>没收违法所得，并处5000元罚款</w:t>
            </w:r>
          </w:p>
        </w:tc>
        <w:tc>
          <w:tcPr>
            <w:tcW w:w="1179" w:type="dxa"/>
            <w:tcMar>
              <w:top w:w="15" w:type="dxa"/>
              <w:left w:w="15" w:type="dxa"/>
              <w:right w:w="15" w:type="dxa"/>
            </w:tcMar>
            <w:vAlign w:val="center"/>
          </w:tcPr>
          <w:p>
            <w:pPr>
              <w:widowControl/>
              <w:jc w:val="left"/>
              <w:textAlignment w:val="center"/>
              <w:rPr>
                <w:rFonts w:hint="eastAsia" w:ascii="仿宋_GB2312" w:hAnsi="仿宋_GB2312" w:cs="仿宋_GB2312"/>
                <w:bCs/>
                <w:kern w:val="0"/>
                <w:sz w:val="20"/>
                <w:lang w:val="en-US" w:eastAsia="zh-CN" w:bidi="ar"/>
              </w:rPr>
            </w:pPr>
            <w:r>
              <w:rPr>
                <w:rFonts w:hint="eastAsia" w:ascii="仿宋_GB2312" w:hAnsi="仿宋_GB2312" w:cs="仿宋_GB2312"/>
                <w:bCs/>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3" w:hRule="atLeast"/>
        </w:trPr>
        <w:tc>
          <w:tcPr>
            <w:tcW w:w="579" w:type="dxa"/>
            <w:gridSpan w:val="2"/>
            <w:tcMar>
              <w:top w:w="15" w:type="dxa"/>
              <w:left w:w="15" w:type="dxa"/>
              <w:right w:w="15" w:type="dxa"/>
            </w:tcMar>
            <w:vAlign w:val="center"/>
          </w:tcPr>
          <w:p>
            <w:pPr>
              <w:ind w:firstLine="200" w:firstLineChars="100"/>
              <w:textAlignment w:val="center"/>
              <w:rPr>
                <w:rFonts w:hint="default" w:ascii="仿宋_GB2312" w:hAnsi="仿宋_GB2312" w:cs="仿宋_GB2312"/>
                <w:bCs/>
                <w:kern w:val="0"/>
                <w:sz w:val="20"/>
                <w:lang w:val="en-US" w:eastAsia="zh-CN" w:bidi="ar"/>
              </w:rPr>
            </w:pPr>
            <w:r>
              <w:rPr>
                <w:rFonts w:hint="eastAsia" w:ascii="仿宋_GB2312" w:hAnsi="仿宋_GB2312" w:cs="仿宋_GB2312"/>
                <w:bCs/>
                <w:kern w:val="0"/>
                <w:sz w:val="20"/>
                <w:lang w:val="en-US" w:eastAsia="zh-CN" w:bidi="ar"/>
              </w:rPr>
              <w:t>6</w:t>
            </w:r>
          </w:p>
        </w:tc>
        <w:tc>
          <w:tcPr>
            <w:tcW w:w="799"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330218767000</w:t>
            </w:r>
          </w:p>
        </w:tc>
        <w:tc>
          <w:tcPr>
            <w:tcW w:w="1375" w:type="dxa"/>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无证从事公共汽车或者出租汽车客运经营，或者转让客运班线营运权的处罚</w:t>
            </w:r>
          </w:p>
        </w:tc>
        <w:tc>
          <w:tcPr>
            <w:tcW w:w="827" w:type="dxa"/>
            <w:gridSpan w:val="2"/>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kern w:val="0"/>
                <w:sz w:val="20"/>
                <w:lang w:bidi="ar"/>
              </w:rPr>
              <w:t>200058</w:t>
            </w:r>
          </w:p>
        </w:tc>
        <w:tc>
          <w:tcPr>
            <w:tcW w:w="1415" w:type="dxa"/>
            <w:gridSpan w:val="2"/>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rPr>
              <w:t>未取得出租汽车客运经营许可，</w:t>
            </w:r>
            <w:r>
              <w:rPr>
                <w:rFonts w:hint="eastAsia" w:ascii="仿宋_GB2312" w:hAnsi="仿宋_GB2312" w:cs="仿宋_GB2312"/>
                <w:bCs/>
                <w:kern w:val="0"/>
                <w:sz w:val="20"/>
                <w:lang w:bidi="ar"/>
              </w:rPr>
              <w:t>擅自从事出租汽车客运经营</w:t>
            </w:r>
          </w:p>
        </w:tc>
        <w:tc>
          <w:tcPr>
            <w:tcW w:w="1012"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设区的市、县（市、区）交通运输部门</w:t>
            </w:r>
          </w:p>
        </w:tc>
        <w:tc>
          <w:tcPr>
            <w:tcW w:w="985"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客运出租汽车经营</w:t>
            </w:r>
          </w:p>
        </w:tc>
        <w:tc>
          <w:tcPr>
            <w:tcW w:w="3519" w:type="dxa"/>
            <w:gridSpan w:val="2"/>
            <w:tcMar>
              <w:top w:w="15" w:type="dxa"/>
              <w:left w:w="15" w:type="dxa"/>
              <w:right w:w="15" w:type="dxa"/>
            </w:tcMar>
            <w:vAlign w:val="center"/>
          </w:tcPr>
          <w:p>
            <w:pPr>
              <w:ind w:firstLine="400" w:firstLineChars="200"/>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《浙江省道路运输条例》第二十条 取得客运出租汽车营运权的经营者在投入营运前， 应当取得市、县道路运输管理机构核发的经营许可证。</w:t>
            </w:r>
          </w:p>
        </w:tc>
        <w:tc>
          <w:tcPr>
            <w:tcW w:w="3506" w:type="dxa"/>
            <w:tcMar>
              <w:top w:w="15" w:type="dxa"/>
              <w:left w:w="15" w:type="dxa"/>
              <w:right w:w="15" w:type="dxa"/>
            </w:tcMar>
            <w:vAlign w:val="center"/>
          </w:tcPr>
          <w:p>
            <w:pPr>
              <w:ind w:firstLine="400" w:firstLineChars="200"/>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《浙江省道路运输条例》第七十一条第（一）项  违反本条例规定，有下列行为之一的，由县级以上道路运输管理机构责令停止经营，没收违法所得，并处一万元以上五万元以下罚款：（一）未取得经营许可证、车辆营运证或者使用伪造、涂改、转让、租借、失效的经营许可证、车辆营运证从事公共汽车或者出租汽车客运经营的；</w:t>
            </w:r>
          </w:p>
        </w:tc>
        <w:tc>
          <w:tcPr>
            <w:tcW w:w="674"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减轻</w:t>
            </w:r>
          </w:p>
        </w:tc>
        <w:tc>
          <w:tcPr>
            <w:tcW w:w="2174" w:type="dxa"/>
            <w:gridSpan w:val="3"/>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初次违法，危害后果轻微并及时改正的</w:t>
            </w:r>
          </w:p>
        </w:tc>
        <w:tc>
          <w:tcPr>
            <w:tcW w:w="607"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rPr>
              <w:t>出租汽车客运经营者</w:t>
            </w:r>
          </w:p>
        </w:tc>
        <w:tc>
          <w:tcPr>
            <w:tcW w:w="488"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罚款，没收违法所得</w:t>
            </w:r>
          </w:p>
        </w:tc>
        <w:tc>
          <w:tcPr>
            <w:tcW w:w="1012"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没收违法所得，并处5000元罚款</w:t>
            </w:r>
          </w:p>
        </w:tc>
        <w:tc>
          <w:tcPr>
            <w:tcW w:w="1179"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3" w:hRule="atLeast"/>
        </w:trPr>
        <w:tc>
          <w:tcPr>
            <w:tcW w:w="579" w:type="dxa"/>
            <w:gridSpan w:val="2"/>
            <w:tcMar>
              <w:top w:w="15" w:type="dxa"/>
              <w:left w:w="15" w:type="dxa"/>
              <w:right w:w="15" w:type="dxa"/>
            </w:tcMar>
            <w:vAlign w:val="center"/>
          </w:tcPr>
          <w:p>
            <w:pPr>
              <w:ind w:firstLine="200" w:firstLineChars="100"/>
              <w:textAlignment w:val="center"/>
              <w:rPr>
                <w:rFonts w:hint="default" w:ascii="仿宋_GB2312" w:hAnsi="仿宋_GB2312" w:cs="仿宋_GB2312"/>
                <w:bCs/>
                <w:kern w:val="0"/>
                <w:sz w:val="20"/>
                <w:lang w:val="en-US" w:eastAsia="zh-CN" w:bidi="ar"/>
              </w:rPr>
            </w:pPr>
            <w:r>
              <w:rPr>
                <w:rFonts w:hint="eastAsia" w:ascii="仿宋_GB2312" w:hAnsi="仿宋_GB2312" w:cs="仿宋_GB2312"/>
                <w:bCs/>
                <w:kern w:val="0"/>
                <w:sz w:val="20"/>
                <w:lang w:val="en-US" w:eastAsia="zh-CN" w:bidi="ar"/>
              </w:rPr>
              <w:t>7</w:t>
            </w:r>
          </w:p>
        </w:tc>
        <w:tc>
          <w:tcPr>
            <w:tcW w:w="799"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330218778000</w:t>
            </w:r>
          </w:p>
        </w:tc>
        <w:tc>
          <w:tcPr>
            <w:tcW w:w="1375" w:type="dxa"/>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未取得相应从业资格证件从事道路运输经营的处罚</w:t>
            </w:r>
          </w:p>
        </w:tc>
        <w:tc>
          <w:tcPr>
            <w:tcW w:w="827" w:type="dxa"/>
            <w:gridSpan w:val="2"/>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kern w:val="0"/>
                <w:sz w:val="20"/>
                <w:lang w:bidi="ar"/>
              </w:rPr>
              <w:t>200062</w:t>
            </w:r>
          </w:p>
        </w:tc>
        <w:tc>
          <w:tcPr>
            <w:tcW w:w="1415" w:type="dxa"/>
            <w:gridSpan w:val="2"/>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未取得从业资格证件驾驶道路危险货物运输车辆</w:t>
            </w:r>
          </w:p>
        </w:tc>
        <w:tc>
          <w:tcPr>
            <w:tcW w:w="1012"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设区的市交通运输部门</w:t>
            </w:r>
          </w:p>
        </w:tc>
        <w:tc>
          <w:tcPr>
            <w:tcW w:w="985"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道路危险货物运输</w:t>
            </w:r>
          </w:p>
        </w:tc>
        <w:tc>
          <w:tcPr>
            <w:tcW w:w="3519" w:type="dxa"/>
            <w:gridSpan w:val="2"/>
            <w:tcMar>
              <w:top w:w="15" w:type="dxa"/>
              <w:left w:w="15" w:type="dxa"/>
              <w:right w:w="15" w:type="dxa"/>
            </w:tcMar>
            <w:vAlign w:val="center"/>
          </w:tcPr>
          <w:p>
            <w:pPr>
              <w:ind w:firstLine="400" w:firstLineChars="200"/>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《道路运输从业人员管理规定》第十一条第（六）项　道路危险货物运输驾驶员应当符合下列条件：（六）经考试合格，取得相应的从业资格证件。</w:t>
            </w:r>
          </w:p>
        </w:tc>
        <w:tc>
          <w:tcPr>
            <w:tcW w:w="3506" w:type="dxa"/>
            <w:tcMar>
              <w:top w:w="15" w:type="dxa"/>
              <w:left w:w="15" w:type="dxa"/>
              <w:right w:w="15" w:type="dxa"/>
            </w:tcMar>
            <w:vAlign w:val="center"/>
          </w:tcPr>
          <w:p>
            <w:pPr>
              <w:ind w:firstLine="400" w:firstLineChars="200"/>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《道路运输从业人员管理规定》第四十六条  违反本规定，有下列行为之一的人员，由设区的市级人民政府交通主管部门处5万元以上10万元以下的罚款；构成犯罪的，依法追究刑事责任：（一）未取得相应从业资格证件，从事道路危险货物运输活动的；（二）使用失效、伪造、变造的从业资格证件，从事道路危险货物运输活动的；（三）超越从业资格证件核定范围，从事道路危险货物运输活动的。</w:t>
            </w:r>
          </w:p>
        </w:tc>
        <w:tc>
          <w:tcPr>
            <w:tcW w:w="674"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减轻</w:t>
            </w:r>
          </w:p>
        </w:tc>
        <w:tc>
          <w:tcPr>
            <w:tcW w:w="2174" w:type="dxa"/>
            <w:gridSpan w:val="3"/>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初次违法，危害后果轻微并及时改正的</w:t>
            </w:r>
          </w:p>
        </w:tc>
        <w:tc>
          <w:tcPr>
            <w:tcW w:w="607"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rPr>
              <w:t>道路危险货物运输驾驶员</w:t>
            </w:r>
          </w:p>
        </w:tc>
        <w:tc>
          <w:tcPr>
            <w:tcW w:w="488"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罚款</w:t>
            </w:r>
          </w:p>
        </w:tc>
        <w:tc>
          <w:tcPr>
            <w:tcW w:w="1012"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处1万元罚款</w:t>
            </w:r>
          </w:p>
        </w:tc>
        <w:tc>
          <w:tcPr>
            <w:tcW w:w="1179"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责令改正，</w:t>
            </w:r>
            <w:r>
              <w:rPr>
                <w:rFonts w:hint="eastAsia" w:ascii="仿宋_GB2312" w:hAnsi="微软雅黑"/>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3" w:hRule="atLeast"/>
        </w:trPr>
        <w:tc>
          <w:tcPr>
            <w:tcW w:w="579" w:type="dxa"/>
            <w:gridSpan w:val="2"/>
            <w:tcMar>
              <w:top w:w="15" w:type="dxa"/>
              <w:left w:w="15" w:type="dxa"/>
              <w:right w:w="15" w:type="dxa"/>
            </w:tcMar>
            <w:vAlign w:val="center"/>
          </w:tcPr>
          <w:p>
            <w:pPr>
              <w:ind w:firstLine="200" w:firstLineChars="100"/>
              <w:textAlignment w:val="center"/>
              <w:rPr>
                <w:rFonts w:hint="default" w:ascii="仿宋_GB2312" w:hAnsi="仿宋_GB2312" w:cs="仿宋_GB2312"/>
                <w:bCs/>
                <w:kern w:val="0"/>
                <w:sz w:val="20"/>
                <w:lang w:val="en-US" w:eastAsia="zh-CN" w:bidi="ar"/>
              </w:rPr>
            </w:pPr>
            <w:r>
              <w:rPr>
                <w:rFonts w:hint="eastAsia" w:ascii="仿宋_GB2312" w:hAnsi="仿宋_GB2312" w:cs="仿宋_GB2312"/>
                <w:bCs/>
                <w:kern w:val="0"/>
                <w:sz w:val="20"/>
                <w:lang w:val="en-US" w:eastAsia="zh-CN" w:bidi="ar"/>
              </w:rPr>
              <w:t>8</w:t>
            </w:r>
          </w:p>
        </w:tc>
        <w:tc>
          <w:tcPr>
            <w:tcW w:w="799"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330218778000</w:t>
            </w:r>
          </w:p>
        </w:tc>
        <w:tc>
          <w:tcPr>
            <w:tcW w:w="1375" w:type="dxa"/>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未取得相应从业资格证件从事道路运输经营的处罚</w:t>
            </w:r>
          </w:p>
        </w:tc>
        <w:tc>
          <w:tcPr>
            <w:tcW w:w="827" w:type="dxa"/>
            <w:gridSpan w:val="2"/>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kern w:val="0"/>
                <w:sz w:val="20"/>
                <w:lang w:bidi="ar"/>
              </w:rPr>
              <w:t>200063</w:t>
            </w:r>
          </w:p>
        </w:tc>
        <w:tc>
          <w:tcPr>
            <w:tcW w:w="1415" w:type="dxa"/>
            <w:gridSpan w:val="2"/>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押运人员未取得从业资格上岗作业</w:t>
            </w:r>
          </w:p>
        </w:tc>
        <w:tc>
          <w:tcPr>
            <w:tcW w:w="1012"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设区的市交通运输部门</w:t>
            </w:r>
          </w:p>
        </w:tc>
        <w:tc>
          <w:tcPr>
            <w:tcW w:w="985"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道路危险货物运输</w:t>
            </w:r>
          </w:p>
        </w:tc>
        <w:tc>
          <w:tcPr>
            <w:tcW w:w="3519" w:type="dxa"/>
            <w:gridSpan w:val="2"/>
            <w:tcMar>
              <w:top w:w="15" w:type="dxa"/>
              <w:left w:w="15" w:type="dxa"/>
              <w:right w:w="15" w:type="dxa"/>
            </w:tcMar>
            <w:vAlign w:val="center"/>
          </w:tcPr>
          <w:p>
            <w:pPr>
              <w:ind w:firstLine="400" w:firstLineChars="200"/>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《道路运输从业人员管理规定》第十二条　第（四）项 道路危险货物运输装卸管理人员和押运人员应当符合下列条件：（四）经考试合格，取得相应的从业资格证件。</w:t>
            </w:r>
          </w:p>
        </w:tc>
        <w:tc>
          <w:tcPr>
            <w:tcW w:w="3506" w:type="dxa"/>
            <w:tcMar>
              <w:top w:w="15" w:type="dxa"/>
              <w:left w:w="15" w:type="dxa"/>
              <w:right w:w="15" w:type="dxa"/>
            </w:tcMar>
            <w:vAlign w:val="center"/>
          </w:tcPr>
          <w:p>
            <w:pPr>
              <w:ind w:firstLine="400" w:firstLineChars="200"/>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《道路运输从业人员管理规定》第四十六条  违反本规定，有下列行为之一的人员，由设区的市级人民政府交通主管部门处5万元以上10万元以下的罚款；构成犯罪的，依法追究刑事责任：（一）未取得相应从业资格证件，从事道路危险货物运输活动的；（二）使用失效、伪造、变造的从业资格证件，从事道路危险货物运输活动的；（三）超越从业资格证件核定范围，从事道路危险货物运输活动的。</w:t>
            </w:r>
          </w:p>
        </w:tc>
        <w:tc>
          <w:tcPr>
            <w:tcW w:w="674"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减轻</w:t>
            </w:r>
          </w:p>
        </w:tc>
        <w:tc>
          <w:tcPr>
            <w:tcW w:w="2174" w:type="dxa"/>
            <w:gridSpan w:val="3"/>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初次违法，危害后果轻微并及时改正的</w:t>
            </w:r>
          </w:p>
        </w:tc>
        <w:tc>
          <w:tcPr>
            <w:tcW w:w="607"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rPr>
              <w:t>道路危险货物运输押运人员</w:t>
            </w:r>
          </w:p>
        </w:tc>
        <w:tc>
          <w:tcPr>
            <w:tcW w:w="488"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罚款</w:t>
            </w:r>
          </w:p>
        </w:tc>
        <w:tc>
          <w:tcPr>
            <w:tcW w:w="1012"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处1万元罚款</w:t>
            </w:r>
          </w:p>
        </w:tc>
        <w:tc>
          <w:tcPr>
            <w:tcW w:w="1179"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3" w:hRule="atLeast"/>
        </w:trPr>
        <w:tc>
          <w:tcPr>
            <w:tcW w:w="579" w:type="dxa"/>
            <w:gridSpan w:val="2"/>
            <w:tcMar>
              <w:top w:w="15" w:type="dxa"/>
              <w:left w:w="15" w:type="dxa"/>
              <w:right w:w="15" w:type="dxa"/>
            </w:tcMar>
            <w:vAlign w:val="center"/>
          </w:tcPr>
          <w:p>
            <w:pPr>
              <w:ind w:firstLine="200" w:firstLineChars="100"/>
              <w:textAlignment w:val="center"/>
              <w:rPr>
                <w:rFonts w:hint="default" w:ascii="仿宋_GB2312" w:hAnsi="仿宋_GB2312" w:cs="仿宋_GB2312"/>
                <w:bCs/>
                <w:kern w:val="0"/>
                <w:sz w:val="20"/>
                <w:lang w:val="en-US" w:eastAsia="zh-CN" w:bidi="ar"/>
              </w:rPr>
            </w:pPr>
            <w:r>
              <w:rPr>
                <w:rFonts w:hint="eastAsia" w:ascii="仿宋_GB2312" w:hAnsi="仿宋_GB2312" w:cs="仿宋_GB2312"/>
                <w:bCs/>
                <w:kern w:val="0"/>
                <w:sz w:val="20"/>
                <w:lang w:val="en-US" w:eastAsia="zh-CN" w:bidi="ar"/>
              </w:rPr>
              <w:t>9</w:t>
            </w:r>
          </w:p>
        </w:tc>
        <w:tc>
          <w:tcPr>
            <w:tcW w:w="799"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330218778000</w:t>
            </w:r>
          </w:p>
        </w:tc>
        <w:tc>
          <w:tcPr>
            <w:tcW w:w="1375" w:type="dxa"/>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未取得相应从业资格证件从事道路运输经营的处罚</w:t>
            </w:r>
          </w:p>
        </w:tc>
        <w:tc>
          <w:tcPr>
            <w:tcW w:w="827" w:type="dxa"/>
            <w:gridSpan w:val="2"/>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kern w:val="0"/>
                <w:sz w:val="20"/>
                <w:lang w:bidi="ar"/>
              </w:rPr>
              <w:t>200064</w:t>
            </w:r>
          </w:p>
        </w:tc>
        <w:tc>
          <w:tcPr>
            <w:tcW w:w="1415" w:type="dxa"/>
            <w:gridSpan w:val="2"/>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装卸管理人员未取得从业资格上岗作业</w:t>
            </w:r>
          </w:p>
        </w:tc>
        <w:tc>
          <w:tcPr>
            <w:tcW w:w="1012"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设区的市交通运输部门</w:t>
            </w:r>
          </w:p>
        </w:tc>
        <w:tc>
          <w:tcPr>
            <w:tcW w:w="985"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道路危险货物运输</w:t>
            </w:r>
          </w:p>
        </w:tc>
        <w:tc>
          <w:tcPr>
            <w:tcW w:w="3519" w:type="dxa"/>
            <w:gridSpan w:val="2"/>
            <w:tcMar>
              <w:top w:w="15" w:type="dxa"/>
              <w:left w:w="15" w:type="dxa"/>
              <w:right w:w="15" w:type="dxa"/>
            </w:tcMar>
            <w:vAlign w:val="center"/>
          </w:tcPr>
          <w:p>
            <w:pPr>
              <w:ind w:firstLine="400" w:firstLineChars="200"/>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《道路运输从业人员管理规定》第十二条第（四）项　道路危险货物运输装卸管理人员和押运人员应当符合下列条件：（四）经考试合格，取得相应的从业资格证件。</w:t>
            </w:r>
          </w:p>
        </w:tc>
        <w:tc>
          <w:tcPr>
            <w:tcW w:w="3506" w:type="dxa"/>
            <w:tcMar>
              <w:top w:w="15" w:type="dxa"/>
              <w:left w:w="15" w:type="dxa"/>
              <w:right w:w="15" w:type="dxa"/>
            </w:tcMar>
            <w:vAlign w:val="center"/>
          </w:tcPr>
          <w:p>
            <w:pPr>
              <w:ind w:firstLine="400" w:firstLineChars="200"/>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《道路运输从业人员管理规定》第四十六条  违反本规定，有下列行为之一的人员，由设区的市级人民政府交通主管部门处5万元以上10万元以下的罚款；构成犯罪的，依法追究刑事责任：（一）未取得相应从业资格证件，从事道路危险货物运输活动的；（二）使用失效、伪造、变造的从业资格证件，从事道路危险货物运输活动的；（三）超越从业资格证件核定范围，从事道路危险货物运输活动的。</w:t>
            </w:r>
          </w:p>
        </w:tc>
        <w:tc>
          <w:tcPr>
            <w:tcW w:w="674"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减轻</w:t>
            </w:r>
          </w:p>
        </w:tc>
        <w:tc>
          <w:tcPr>
            <w:tcW w:w="2174" w:type="dxa"/>
            <w:gridSpan w:val="3"/>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初次违法，危害后果轻微并及时改正的</w:t>
            </w:r>
          </w:p>
        </w:tc>
        <w:tc>
          <w:tcPr>
            <w:tcW w:w="607"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rPr>
              <w:t>道路危险货物运输装卸管理人员</w:t>
            </w:r>
          </w:p>
        </w:tc>
        <w:tc>
          <w:tcPr>
            <w:tcW w:w="488"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罚款</w:t>
            </w:r>
          </w:p>
        </w:tc>
        <w:tc>
          <w:tcPr>
            <w:tcW w:w="1012"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处1万元罚款</w:t>
            </w:r>
          </w:p>
        </w:tc>
        <w:tc>
          <w:tcPr>
            <w:tcW w:w="1179"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责令改正，</w:t>
            </w:r>
            <w:r>
              <w:rPr>
                <w:rFonts w:hint="eastAsia" w:ascii="仿宋_GB2312" w:hAnsi="微软雅黑"/>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3" w:hRule="atLeast"/>
        </w:trPr>
        <w:tc>
          <w:tcPr>
            <w:tcW w:w="579" w:type="dxa"/>
            <w:gridSpan w:val="2"/>
            <w:tcMar>
              <w:top w:w="15" w:type="dxa"/>
              <w:left w:w="15" w:type="dxa"/>
              <w:right w:w="15" w:type="dxa"/>
            </w:tcMar>
            <w:vAlign w:val="center"/>
          </w:tcPr>
          <w:p>
            <w:pPr>
              <w:textAlignment w:val="center"/>
              <w:rPr>
                <w:rFonts w:hint="default" w:ascii="仿宋_GB2312" w:hAnsi="仿宋_GB2312" w:cs="仿宋_GB2312"/>
                <w:bCs/>
                <w:kern w:val="0"/>
                <w:sz w:val="20"/>
                <w:lang w:val="en-US" w:eastAsia="zh-CN" w:bidi="ar"/>
              </w:rPr>
            </w:pPr>
            <w:r>
              <w:rPr>
                <w:rFonts w:hint="eastAsia" w:ascii="仿宋_GB2312" w:hAnsi="仿宋_GB2312" w:cs="仿宋_GB2312"/>
                <w:bCs/>
                <w:kern w:val="0"/>
                <w:sz w:val="20"/>
                <w:lang w:val="en-US" w:eastAsia="zh-CN" w:bidi="ar"/>
              </w:rPr>
              <w:t xml:space="preserve">  10</w:t>
            </w:r>
          </w:p>
        </w:tc>
        <w:tc>
          <w:tcPr>
            <w:tcW w:w="799"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330218778000</w:t>
            </w:r>
          </w:p>
        </w:tc>
        <w:tc>
          <w:tcPr>
            <w:tcW w:w="1375" w:type="dxa"/>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未取得相应从业资格证件从事道路运输经营的处罚</w:t>
            </w:r>
          </w:p>
        </w:tc>
        <w:tc>
          <w:tcPr>
            <w:tcW w:w="827" w:type="dxa"/>
            <w:gridSpan w:val="2"/>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kern w:val="0"/>
                <w:sz w:val="20"/>
                <w:lang w:bidi="ar"/>
              </w:rPr>
              <w:t>200065</w:t>
            </w:r>
          </w:p>
        </w:tc>
        <w:tc>
          <w:tcPr>
            <w:tcW w:w="1415" w:type="dxa"/>
            <w:gridSpan w:val="2"/>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未取得相应从业资格证件，驾驶出租汽车从事经营活动</w:t>
            </w:r>
          </w:p>
        </w:tc>
        <w:tc>
          <w:tcPr>
            <w:tcW w:w="1012"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设区的市、县（市、区）交通运输部门</w:t>
            </w:r>
          </w:p>
        </w:tc>
        <w:tc>
          <w:tcPr>
            <w:tcW w:w="985"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客运出租汽车经营</w:t>
            </w:r>
          </w:p>
        </w:tc>
        <w:tc>
          <w:tcPr>
            <w:tcW w:w="3519" w:type="dxa"/>
            <w:gridSpan w:val="2"/>
            <w:tcMar>
              <w:top w:w="15" w:type="dxa"/>
              <w:left w:w="15" w:type="dxa"/>
              <w:right w:w="15" w:type="dxa"/>
            </w:tcMar>
            <w:vAlign w:val="center"/>
          </w:tcPr>
          <w:p>
            <w:pPr>
              <w:ind w:firstLine="400" w:firstLineChars="200"/>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《出租汽车驾驶员从业资格管理规定》第十四条第一款 出租汽车驾驶员从业资格考试全国公共科目和区域科目考试均合格的，设区的市级出租汽车行政主管部门应当自公布考试成绩之日起10日内向巡游出租汽车驾驶员核发《巡游出租汽车驾驶员证》、向网络预约出租汽车驾驶员核发《网络预约出租汽车驾驶员证》（《巡游出租汽车驾驶员证》和《网络预约出租汽车驾驶员证》以下统称从业资格证）。第十五条 出租汽车驾驶员到从业资格证发证机关核定的范围外从事出租汽车客运服务的，应当参加当地的区域科目考试。区域科目考试合格的，由当地设区的市级出租汽车行政主管部门核发从业资格证。第十六条 取得从业资格证的出租汽车驾驶员，应当经出租汽车行政主管部门从业资格注册后，方可从事出租汽车客运服务。</w:t>
            </w:r>
          </w:p>
        </w:tc>
        <w:tc>
          <w:tcPr>
            <w:tcW w:w="3506" w:type="dxa"/>
            <w:tcMar>
              <w:top w:w="15" w:type="dxa"/>
              <w:left w:w="15" w:type="dxa"/>
              <w:right w:w="15" w:type="dxa"/>
            </w:tcMar>
            <w:vAlign w:val="center"/>
          </w:tcPr>
          <w:p>
            <w:pPr>
              <w:ind w:firstLine="400" w:firstLineChars="200"/>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《出租汽车驾驶员从业资格管理规定》第四十一条第（一）项、第（二）项 违反本规定，有下列行为之一的人员，由县级以上出租汽车行政主管部门责令改正，并处200元以上2000元以下的罚款；构成犯罪的，依法追究刑事责任：（一）未取得从业资格证或者超越从业资格证核定范围，驾驶出租汽车从事经营活动的；（二）使用失效、伪造、变造的从业资格证，驾驶出租汽车从事经营活动的。</w:t>
            </w:r>
          </w:p>
        </w:tc>
        <w:tc>
          <w:tcPr>
            <w:tcW w:w="674"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减轻</w:t>
            </w:r>
          </w:p>
        </w:tc>
        <w:tc>
          <w:tcPr>
            <w:tcW w:w="2174" w:type="dxa"/>
            <w:gridSpan w:val="3"/>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初次违法，危害后果轻微并及时改正的</w:t>
            </w:r>
          </w:p>
        </w:tc>
        <w:tc>
          <w:tcPr>
            <w:tcW w:w="607"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道路运输经营人（个人）</w:t>
            </w:r>
          </w:p>
        </w:tc>
        <w:tc>
          <w:tcPr>
            <w:tcW w:w="488"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罚款</w:t>
            </w:r>
          </w:p>
        </w:tc>
        <w:tc>
          <w:tcPr>
            <w:tcW w:w="1012"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处100元罚款</w:t>
            </w:r>
          </w:p>
        </w:tc>
        <w:tc>
          <w:tcPr>
            <w:tcW w:w="1179"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3" w:hRule="atLeast"/>
        </w:trPr>
        <w:tc>
          <w:tcPr>
            <w:tcW w:w="579" w:type="dxa"/>
            <w:gridSpan w:val="2"/>
            <w:tcMar>
              <w:top w:w="15" w:type="dxa"/>
              <w:left w:w="15" w:type="dxa"/>
              <w:right w:w="15" w:type="dxa"/>
            </w:tcMar>
            <w:vAlign w:val="center"/>
          </w:tcPr>
          <w:p>
            <w:pPr>
              <w:textAlignment w:val="center"/>
              <w:rPr>
                <w:rFonts w:hint="default" w:ascii="仿宋_GB2312" w:hAnsi="仿宋_GB2312" w:cs="仿宋_GB2312"/>
                <w:bCs/>
                <w:kern w:val="0"/>
                <w:sz w:val="20"/>
                <w:lang w:val="en-US" w:eastAsia="zh-CN" w:bidi="ar"/>
              </w:rPr>
            </w:pPr>
            <w:r>
              <w:rPr>
                <w:rFonts w:hint="eastAsia" w:ascii="仿宋_GB2312" w:hAnsi="仿宋_GB2312" w:cs="仿宋_GB2312"/>
                <w:bCs/>
                <w:kern w:val="0"/>
                <w:sz w:val="20"/>
                <w:lang w:val="en-US" w:eastAsia="zh-CN" w:bidi="ar"/>
              </w:rPr>
              <w:t xml:space="preserve"> 11</w:t>
            </w:r>
          </w:p>
        </w:tc>
        <w:tc>
          <w:tcPr>
            <w:tcW w:w="799"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道路运输</w:t>
            </w:r>
          </w:p>
        </w:tc>
        <w:tc>
          <w:tcPr>
            <w:tcW w:w="1231"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330218778000</w:t>
            </w:r>
          </w:p>
        </w:tc>
        <w:tc>
          <w:tcPr>
            <w:tcW w:w="1375" w:type="dxa"/>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未取得相应从业资格证件从事道路运输经营的处罚</w:t>
            </w:r>
          </w:p>
        </w:tc>
        <w:tc>
          <w:tcPr>
            <w:tcW w:w="827" w:type="dxa"/>
            <w:gridSpan w:val="2"/>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kern w:val="0"/>
                <w:sz w:val="20"/>
                <w:lang w:bidi="ar"/>
              </w:rPr>
              <w:t>200066</w:t>
            </w:r>
          </w:p>
        </w:tc>
        <w:tc>
          <w:tcPr>
            <w:tcW w:w="1415" w:type="dxa"/>
            <w:gridSpan w:val="2"/>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转借、出租、涂改从业资格证</w:t>
            </w:r>
          </w:p>
        </w:tc>
        <w:tc>
          <w:tcPr>
            <w:tcW w:w="1012"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设区的市、县（市、区）交通运输部门</w:t>
            </w:r>
          </w:p>
        </w:tc>
        <w:tc>
          <w:tcPr>
            <w:tcW w:w="985" w:type="dxa"/>
            <w:gridSpan w:val="2"/>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客运出租汽车经营</w:t>
            </w:r>
          </w:p>
        </w:tc>
        <w:tc>
          <w:tcPr>
            <w:tcW w:w="3519" w:type="dxa"/>
            <w:gridSpan w:val="2"/>
            <w:tcMar>
              <w:top w:w="15" w:type="dxa"/>
              <w:left w:w="15" w:type="dxa"/>
              <w:right w:w="15" w:type="dxa"/>
            </w:tcMar>
            <w:vAlign w:val="center"/>
          </w:tcPr>
          <w:p>
            <w:pPr>
              <w:ind w:firstLine="400" w:firstLineChars="200"/>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《出租汽车驾驶员从业资格管理规定》第三十四条 出租汽车驾驶员从业资格证不得转借、出租、涂改、伪造或者变造。</w:t>
            </w:r>
          </w:p>
        </w:tc>
        <w:tc>
          <w:tcPr>
            <w:tcW w:w="3506" w:type="dxa"/>
            <w:tcMar>
              <w:top w:w="15" w:type="dxa"/>
              <w:left w:w="15" w:type="dxa"/>
              <w:right w:w="15" w:type="dxa"/>
            </w:tcMar>
            <w:vAlign w:val="center"/>
          </w:tcPr>
          <w:p>
            <w:pPr>
              <w:ind w:firstLine="400" w:firstLineChars="200"/>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《出租汽车驾驶员从业资格管理规定》第四十一条第（三）项 违反本规定，有下列行为之一的人员，由县级以上出租汽车行政主管部门责令改正，并处200元以上2000元以下的罚款；构成犯罪的，依法追究刑事责任：（三）转借、出租、涂改从业资格证的。</w:t>
            </w:r>
          </w:p>
        </w:tc>
        <w:tc>
          <w:tcPr>
            <w:tcW w:w="674"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减轻</w:t>
            </w:r>
          </w:p>
        </w:tc>
        <w:tc>
          <w:tcPr>
            <w:tcW w:w="2174" w:type="dxa"/>
            <w:gridSpan w:val="3"/>
            <w:tcMar>
              <w:top w:w="15" w:type="dxa"/>
              <w:left w:w="15" w:type="dxa"/>
              <w:right w:w="15" w:type="dxa"/>
            </w:tcMar>
            <w:vAlign w:val="center"/>
          </w:tcPr>
          <w:p>
            <w:pPr>
              <w:widowControl/>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初次违法，危害后果轻微并及时改正的</w:t>
            </w:r>
          </w:p>
        </w:tc>
        <w:tc>
          <w:tcPr>
            <w:tcW w:w="607"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道路运输经营人（个人）</w:t>
            </w:r>
          </w:p>
        </w:tc>
        <w:tc>
          <w:tcPr>
            <w:tcW w:w="488"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0"/>
                <w:sz w:val="20"/>
                <w:lang w:val="en-US" w:eastAsia="zh-CN" w:bidi="ar"/>
              </w:rPr>
            </w:pPr>
            <w:r>
              <w:rPr>
                <w:rFonts w:hint="eastAsia" w:ascii="仿宋_GB2312" w:hAnsi="仿宋_GB2312" w:cs="仿宋_GB2312"/>
                <w:bCs/>
                <w:kern w:val="0"/>
                <w:sz w:val="20"/>
                <w:lang w:bidi="ar"/>
              </w:rPr>
              <w:t>罚款</w:t>
            </w:r>
          </w:p>
        </w:tc>
        <w:tc>
          <w:tcPr>
            <w:tcW w:w="1012"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处100元罚款</w:t>
            </w:r>
          </w:p>
        </w:tc>
        <w:tc>
          <w:tcPr>
            <w:tcW w:w="1179"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kern w:val="2"/>
                <w:sz w:val="20"/>
                <w:lang w:val="en-US" w:eastAsia="zh-CN" w:bidi="ar-SA"/>
              </w:rPr>
            </w:pPr>
            <w:r>
              <w:rPr>
                <w:rFonts w:hint="eastAsia" w:ascii="仿宋_GB2312" w:hAnsi="仿宋_GB2312" w:cs="仿宋_GB2312"/>
                <w:bCs/>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1" w:hRule="atLeast"/>
        </w:trPr>
        <w:tc>
          <w:tcPr>
            <w:tcW w:w="579" w:type="dxa"/>
            <w:gridSpan w:val="2"/>
            <w:vMerge w:val="restart"/>
            <w:tcMar>
              <w:top w:w="15" w:type="dxa"/>
              <w:left w:w="15" w:type="dxa"/>
              <w:right w:w="15" w:type="dxa"/>
            </w:tcMar>
            <w:vAlign w:val="center"/>
          </w:tcPr>
          <w:p>
            <w:pPr>
              <w:textAlignment w:val="center"/>
              <w:rPr>
                <w:rFonts w:hint="default" w:ascii="仿宋_GB2312" w:hAnsi="仿宋_GB2312" w:cs="仿宋_GB2312"/>
                <w:bCs/>
                <w:kern w:val="0"/>
                <w:sz w:val="20"/>
                <w:lang w:val="en-US" w:eastAsia="zh-CN" w:bidi="ar"/>
              </w:rPr>
            </w:pPr>
            <w:r>
              <w:rPr>
                <w:rFonts w:hint="eastAsia" w:ascii="仿宋_GB2312" w:hAnsi="仿宋_GB2312" w:cs="仿宋_GB2312"/>
                <w:bCs/>
                <w:kern w:val="0"/>
                <w:sz w:val="20"/>
                <w:lang w:val="en-US" w:eastAsia="zh-CN" w:bidi="ar"/>
              </w:rPr>
              <w:t xml:space="preserve">  12</w:t>
            </w:r>
          </w:p>
        </w:tc>
        <w:tc>
          <w:tcPr>
            <w:tcW w:w="799" w:type="dxa"/>
            <w:vMerge w:val="restart"/>
            <w:tcMar>
              <w:top w:w="15" w:type="dxa"/>
              <w:left w:w="15" w:type="dxa"/>
              <w:right w:w="15" w:type="dxa"/>
            </w:tcMar>
            <w:vAlign w:val="center"/>
          </w:tcPr>
          <w:p>
            <w:pPr>
              <w:widowControl/>
              <w:jc w:val="center"/>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道路运输、水运、港口</w:t>
            </w:r>
          </w:p>
        </w:tc>
        <w:tc>
          <w:tcPr>
            <w:tcW w:w="1231" w:type="dxa"/>
            <w:vMerge w:val="restart"/>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ascii="仿宋_GB2312" w:hAnsi="等线" w:cs="仿宋_GB2312"/>
                <w:kern w:val="0"/>
                <w:sz w:val="20"/>
              </w:rPr>
              <w:t>330218165000</w:t>
            </w:r>
          </w:p>
        </w:tc>
        <w:tc>
          <w:tcPr>
            <w:tcW w:w="1375" w:type="dxa"/>
            <w:vMerge w:val="restart"/>
            <w:tcMar>
              <w:top w:w="15" w:type="dxa"/>
              <w:left w:w="15" w:type="dxa"/>
              <w:right w:w="15" w:type="dxa"/>
            </w:tcMar>
            <w:vAlign w:val="center"/>
          </w:tcPr>
          <w:p>
            <w:pPr>
              <w:widowControl/>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未按规定对客户身份进行查验，或者对身份不明、拒绝身份查验的客户提供服务的处罚</w:t>
            </w:r>
          </w:p>
        </w:tc>
        <w:tc>
          <w:tcPr>
            <w:tcW w:w="827" w:type="dxa"/>
            <w:gridSpan w:val="2"/>
            <w:vMerge w:val="restart"/>
            <w:tcMar>
              <w:top w:w="15" w:type="dxa"/>
              <w:left w:w="15" w:type="dxa"/>
              <w:right w:w="15" w:type="dxa"/>
            </w:tcMar>
            <w:vAlign w:val="center"/>
          </w:tcPr>
          <w:p>
            <w:pPr>
              <w:widowControl/>
              <w:jc w:val="center"/>
              <w:textAlignment w:val="center"/>
              <w:rPr>
                <w:rFonts w:hint="eastAsia" w:ascii="仿宋_GB2312" w:hAnsi="等线" w:eastAsia="仿宋_GB2312" w:cs="仿宋_GB2312"/>
                <w:kern w:val="2"/>
                <w:sz w:val="20"/>
                <w:lang w:val="en-US" w:eastAsia="zh-CN" w:bidi="ar-SA"/>
              </w:rPr>
            </w:pPr>
            <w:r>
              <w:rPr>
                <w:rFonts w:ascii="仿宋_GB2312" w:hAnsi="宋体" w:cs="仿宋_GB2312"/>
                <w:kern w:val="0"/>
                <w:sz w:val="20"/>
              </w:rPr>
              <w:t>300012</w:t>
            </w:r>
          </w:p>
        </w:tc>
        <w:tc>
          <w:tcPr>
            <w:tcW w:w="1415" w:type="dxa"/>
            <w:gridSpan w:val="2"/>
            <w:vMerge w:val="restart"/>
            <w:tcMar>
              <w:top w:w="15" w:type="dxa"/>
              <w:left w:w="15" w:type="dxa"/>
              <w:right w:w="15" w:type="dxa"/>
            </w:tcMar>
            <w:vAlign w:val="center"/>
          </w:tcPr>
          <w:p>
            <w:pPr>
              <w:widowControl/>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未按规定对客户身份进行查验</w:t>
            </w:r>
          </w:p>
        </w:tc>
        <w:tc>
          <w:tcPr>
            <w:tcW w:w="1012" w:type="dxa"/>
            <w:gridSpan w:val="2"/>
            <w:vMerge w:val="restart"/>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设区的市、县（市、区）交通运输部门</w:t>
            </w:r>
          </w:p>
        </w:tc>
        <w:tc>
          <w:tcPr>
            <w:tcW w:w="985" w:type="dxa"/>
            <w:gridSpan w:val="2"/>
            <w:vMerge w:val="restart"/>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国内水路运输业</w:t>
            </w:r>
          </w:p>
        </w:tc>
        <w:tc>
          <w:tcPr>
            <w:tcW w:w="3519" w:type="dxa"/>
            <w:gridSpan w:val="2"/>
            <w:vMerge w:val="restart"/>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1.《中华人民共和国反恐怖主义法》第二十一条电信、互联网、金融、住宿、长途客运、机动车租赁等业务经营者、服务提供者，应当对客户身份进行查验。对身份不明或者拒绝身份查验的，不得提供服务。</w:t>
            </w:r>
          </w:p>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2.《水路旅客运输实名制管理规定》第五条 实施实名售票的，购票人购票时应当提供乘船人的有效身份证件原件。通过互联网、电话等方式购票的，购票人应当提供真实准确的乘船人有效身份证件信息。</w:t>
            </w:r>
          </w:p>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取票时，取票人应当提供乘船人的有效身份证件原件。</w:t>
            </w:r>
          </w:p>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乘船人遗失船票的，经核实其身份信息后，水路旅客运输经营者或者其委托的船票销售单位应当免费为其补办船票。</w:t>
            </w:r>
          </w:p>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按规定可以免费乘船的儿童及其他人员，应当凭有效身份证件原件，向水路旅客运输经营者或者其委托的船票销售单位申领免费实名制船票。</w:t>
            </w:r>
          </w:p>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水路旅客运输经营者或者其委托的船票销售单位应当为其开具免费实名制船票，并如实记载乘船人身份信息。</w:t>
            </w:r>
          </w:p>
          <w:p>
            <w:pPr>
              <w:widowControl/>
              <w:ind w:firstLine="400" w:firstLineChars="200"/>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第六条第二款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p>
        </w:tc>
        <w:tc>
          <w:tcPr>
            <w:tcW w:w="3506" w:type="dxa"/>
            <w:vMerge w:val="restart"/>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1.《中华人民共和国反恐怖主义法》第八十六条第二款  住宿、长途客运、机动车租赁等业务经营者、服务提供者有前款规定情形的，由主管部门处十万元以上五十万元以下罚款，并对其直接负责的主管人员和其他直接责任人员处十万元以下罚款。</w:t>
            </w:r>
          </w:p>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2.《水路旅客运输实名制管理规定》第十三条 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10万元以上50万元以下罚款，并对其直接负责的主管人员和其他直接责任人员处10万元以下罚款。</w:t>
            </w:r>
          </w:p>
          <w:p>
            <w:pPr>
              <w:widowControl/>
              <w:ind w:firstLine="400" w:firstLineChars="200"/>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第十四条水路旅客运输经营者或者其委托的船票销售单位、港口经营人经限期改正后仍不按本规定第五条、第六条规定对客户身份进行查验，或者对身份不明、拒绝身份查验的客户提供服务，情节严重的，由所在地县级以上地方人民政府负责水路运输管理的部门或机构、港口行政管理部门按照职责分工责令其停止从事相关水路旅客运输、港口经营或者船票销售业务；造成严重后果的，由原许可机关吊销有关水路旅客运输经营许可证件或者港口经营许可证件。</w:t>
            </w:r>
          </w:p>
        </w:tc>
        <w:tc>
          <w:tcPr>
            <w:tcW w:w="674" w:type="dxa"/>
            <w:vMerge w:val="restart"/>
            <w:tcMar>
              <w:top w:w="15" w:type="dxa"/>
              <w:left w:w="15" w:type="dxa"/>
              <w:right w:w="15" w:type="dxa"/>
            </w:tcMar>
            <w:vAlign w:val="center"/>
          </w:tcPr>
          <w:p>
            <w:pPr>
              <w:widowControl/>
              <w:jc w:val="center"/>
              <w:textAlignment w:val="center"/>
              <w:rPr>
                <w:rFonts w:hint="eastAsia" w:ascii="仿宋_GB2312" w:hAnsi="等线" w:eastAsia="仿宋_GB2312" w:cs="仿宋_GB2312"/>
                <w:kern w:val="0"/>
                <w:sz w:val="20"/>
                <w:lang w:val="en-US" w:eastAsia="zh-CN" w:bidi="ar-SA"/>
              </w:rPr>
            </w:pPr>
            <w:r>
              <w:rPr>
                <w:rFonts w:hint="eastAsia" w:ascii="仿宋_GB2312" w:hAnsi="仿宋_GB2312" w:cs="仿宋_GB2312"/>
                <w:bCs/>
                <w:kern w:val="0"/>
                <w:sz w:val="20"/>
              </w:rPr>
              <w:t>减轻</w:t>
            </w:r>
          </w:p>
        </w:tc>
        <w:tc>
          <w:tcPr>
            <w:tcW w:w="2174" w:type="dxa"/>
            <w:gridSpan w:val="3"/>
            <w:vMerge w:val="restart"/>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仿宋_GB2312" w:cs="仿宋_GB2312"/>
                <w:bCs/>
                <w:kern w:val="0"/>
                <w:sz w:val="20"/>
              </w:rPr>
              <w:t>初次违法，及时改正的</w:t>
            </w:r>
          </w:p>
        </w:tc>
        <w:tc>
          <w:tcPr>
            <w:tcW w:w="607"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国内水路运输经营者</w:t>
            </w:r>
          </w:p>
        </w:tc>
        <w:tc>
          <w:tcPr>
            <w:tcW w:w="488"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仿宋_GB2312" w:cs="仿宋_GB2312"/>
                <w:bCs/>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仿宋_GB2312" w:cs="仿宋_GB2312"/>
                <w:bCs/>
                <w:kern w:val="0"/>
                <w:sz w:val="20"/>
              </w:rPr>
              <w:t>处</w:t>
            </w:r>
            <w:r>
              <w:rPr>
                <w:rFonts w:ascii="仿宋_GB2312" w:hAnsi="仿宋_GB2312" w:cs="仿宋_GB2312"/>
                <w:bCs/>
                <w:kern w:val="0"/>
                <w:sz w:val="20"/>
              </w:rPr>
              <w:t>1万元罚款</w:t>
            </w:r>
          </w:p>
        </w:tc>
        <w:tc>
          <w:tcPr>
            <w:tcW w:w="1179" w:type="dxa"/>
            <w:vMerge w:val="restart"/>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仿宋_GB2312" w:cs="仿宋_GB2312"/>
                <w:bCs/>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1" w:hRule="atLeast"/>
        </w:trPr>
        <w:tc>
          <w:tcPr>
            <w:tcW w:w="579" w:type="dxa"/>
            <w:gridSpan w:val="2"/>
            <w:vMerge w:val="continue"/>
            <w:tcMar>
              <w:top w:w="15" w:type="dxa"/>
              <w:left w:w="15" w:type="dxa"/>
              <w:right w:w="15" w:type="dxa"/>
            </w:tcMar>
            <w:vAlign w:val="center"/>
          </w:tcPr>
          <w:p>
            <w:pPr>
              <w:widowControl/>
              <w:jc w:val="left"/>
              <w:textAlignment w:val="center"/>
            </w:pPr>
          </w:p>
        </w:tc>
        <w:tc>
          <w:tcPr>
            <w:tcW w:w="799" w:type="dxa"/>
            <w:vMerge w:val="continue"/>
            <w:tcMar>
              <w:top w:w="15" w:type="dxa"/>
              <w:left w:w="15" w:type="dxa"/>
              <w:right w:w="15" w:type="dxa"/>
            </w:tcMar>
            <w:vAlign w:val="center"/>
          </w:tcPr>
          <w:p>
            <w:pPr>
              <w:widowControl/>
              <w:jc w:val="left"/>
              <w:textAlignment w:val="center"/>
            </w:pPr>
          </w:p>
        </w:tc>
        <w:tc>
          <w:tcPr>
            <w:tcW w:w="1231" w:type="dxa"/>
            <w:vMerge w:val="continue"/>
            <w:tcMar>
              <w:top w:w="15" w:type="dxa"/>
              <w:left w:w="15" w:type="dxa"/>
              <w:right w:w="15" w:type="dxa"/>
            </w:tcMar>
            <w:vAlign w:val="center"/>
          </w:tcPr>
          <w:p>
            <w:pPr>
              <w:widowControl/>
              <w:jc w:val="left"/>
              <w:textAlignment w:val="center"/>
            </w:pPr>
          </w:p>
        </w:tc>
        <w:tc>
          <w:tcPr>
            <w:tcW w:w="1375" w:type="dxa"/>
            <w:vMerge w:val="continue"/>
            <w:tcMar>
              <w:top w:w="15" w:type="dxa"/>
              <w:left w:w="15" w:type="dxa"/>
              <w:right w:w="15" w:type="dxa"/>
            </w:tcMar>
            <w:vAlign w:val="center"/>
          </w:tcPr>
          <w:p>
            <w:pPr>
              <w:widowControl/>
              <w:jc w:val="left"/>
              <w:textAlignment w:val="center"/>
            </w:pPr>
          </w:p>
        </w:tc>
        <w:tc>
          <w:tcPr>
            <w:tcW w:w="827" w:type="dxa"/>
            <w:gridSpan w:val="2"/>
            <w:vMerge w:val="continue"/>
            <w:tcMar>
              <w:top w:w="15" w:type="dxa"/>
              <w:left w:w="15" w:type="dxa"/>
              <w:right w:w="15" w:type="dxa"/>
            </w:tcMar>
            <w:vAlign w:val="center"/>
          </w:tcPr>
          <w:p>
            <w:pPr>
              <w:widowControl/>
              <w:jc w:val="left"/>
              <w:textAlignment w:val="center"/>
            </w:pPr>
          </w:p>
        </w:tc>
        <w:tc>
          <w:tcPr>
            <w:tcW w:w="1415" w:type="dxa"/>
            <w:gridSpan w:val="2"/>
            <w:vMerge w:val="continue"/>
            <w:tcMar>
              <w:top w:w="15" w:type="dxa"/>
              <w:left w:w="15" w:type="dxa"/>
              <w:right w:w="15" w:type="dxa"/>
            </w:tcMar>
            <w:vAlign w:val="center"/>
          </w:tcPr>
          <w:p>
            <w:pPr>
              <w:widowControl/>
              <w:jc w:val="left"/>
              <w:textAlignment w:val="center"/>
            </w:pPr>
          </w:p>
        </w:tc>
        <w:tc>
          <w:tcPr>
            <w:tcW w:w="1012" w:type="dxa"/>
            <w:gridSpan w:val="2"/>
            <w:vMerge w:val="continue"/>
            <w:tcMar>
              <w:top w:w="15" w:type="dxa"/>
              <w:left w:w="15" w:type="dxa"/>
              <w:right w:w="15" w:type="dxa"/>
            </w:tcMar>
            <w:vAlign w:val="center"/>
          </w:tcPr>
          <w:p>
            <w:pPr>
              <w:widowControl/>
              <w:jc w:val="left"/>
              <w:textAlignment w:val="center"/>
            </w:pPr>
          </w:p>
        </w:tc>
        <w:tc>
          <w:tcPr>
            <w:tcW w:w="985" w:type="dxa"/>
            <w:gridSpan w:val="2"/>
            <w:vMerge w:val="continue"/>
            <w:tcMar>
              <w:top w:w="15" w:type="dxa"/>
              <w:left w:w="15" w:type="dxa"/>
              <w:right w:w="15" w:type="dxa"/>
            </w:tcMar>
            <w:vAlign w:val="center"/>
          </w:tcPr>
          <w:p>
            <w:pPr>
              <w:widowControl/>
              <w:jc w:val="left"/>
              <w:textAlignment w:val="center"/>
            </w:pPr>
          </w:p>
        </w:tc>
        <w:tc>
          <w:tcPr>
            <w:tcW w:w="3519" w:type="dxa"/>
            <w:gridSpan w:val="2"/>
            <w:vMerge w:val="continue"/>
            <w:tcMar>
              <w:top w:w="15" w:type="dxa"/>
              <w:left w:w="15" w:type="dxa"/>
              <w:right w:w="15" w:type="dxa"/>
            </w:tcMar>
            <w:vAlign w:val="center"/>
          </w:tcPr>
          <w:p>
            <w:pPr>
              <w:widowControl/>
              <w:jc w:val="left"/>
              <w:textAlignment w:val="center"/>
            </w:pPr>
          </w:p>
        </w:tc>
        <w:tc>
          <w:tcPr>
            <w:tcW w:w="3506" w:type="dxa"/>
            <w:vMerge w:val="continue"/>
            <w:tcMar>
              <w:top w:w="15" w:type="dxa"/>
              <w:left w:w="15" w:type="dxa"/>
              <w:right w:w="15" w:type="dxa"/>
            </w:tcMar>
            <w:vAlign w:val="center"/>
          </w:tcPr>
          <w:p>
            <w:pPr>
              <w:widowControl/>
              <w:jc w:val="left"/>
              <w:textAlignment w:val="center"/>
            </w:pPr>
          </w:p>
        </w:tc>
        <w:tc>
          <w:tcPr>
            <w:tcW w:w="674" w:type="dxa"/>
            <w:vMerge w:val="continue"/>
            <w:tcMar>
              <w:top w:w="15" w:type="dxa"/>
              <w:left w:w="15" w:type="dxa"/>
              <w:right w:w="15" w:type="dxa"/>
            </w:tcMar>
            <w:vAlign w:val="center"/>
          </w:tcPr>
          <w:p>
            <w:pPr>
              <w:widowControl/>
              <w:jc w:val="left"/>
              <w:textAlignment w:val="center"/>
            </w:pPr>
          </w:p>
        </w:tc>
        <w:tc>
          <w:tcPr>
            <w:tcW w:w="2174" w:type="dxa"/>
            <w:gridSpan w:val="3"/>
            <w:vMerge w:val="continue"/>
            <w:tcMar>
              <w:top w:w="15" w:type="dxa"/>
              <w:left w:w="15" w:type="dxa"/>
              <w:right w:w="15" w:type="dxa"/>
            </w:tcMar>
            <w:vAlign w:val="center"/>
          </w:tcPr>
          <w:p>
            <w:pPr>
              <w:widowControl/>
              <w:jc w:val="left"/>
              <w:textAlignment w:val="center"/>
            </w:pPr>
          </w:p>
        </w:tc>
        <w:tc>
          <w:tcPr>
            <w:tcW w:w="607" w:type="dxa"/>
            <w:tcMar>
              <w:top w:w="15" w:type="dxa"/>
              <w:left w:w="15" w:type="dxa"/>
              <w:right w:w="15" w:type="dxa"/>
            </w:tcMar>
            <w:vAlign w:val="center"/>
          </w:tcPr>
          <w:p>
            <w:pPr>
              <w:widowControl/>
              <w:jc w:val="left"/>
              <w:textAlignment w:val="center"/>
              <w:rPr>
                <w:rFonts w:hint="eastAsia" w:ascii="仿宋_GB2312" w:hAnsi="等线" w:cs="仿宋_GB2312"/>
                <w:kern w:val="0"/>
                <w:sz w:val="20"/>
              </w:rPr>
            </w:pPr>
            <w:r>
              <w:rPr>
                <w:rFonts w:hint="eastAsia" w:ascii="仿宋_GB2312" w:hAnsi="仿宋_GB2312" w:cs="仿宋_GB2312"/>
                <w:bCs/>
                <w:kern w:val="0"/>
                <w:sz w:val="20"/>
              </w:rPr>
              <w:t>直接负责的主管人员和其他直接责任人员</w:t>
            </w:r>
          </w:p>
        </w:tc>
        <w:tc>
          <w:tcPr>
            <w:tcW w:w="488" w:type="dxa"/>
            <w:tcMar>
              <w:top w:w="15" w:type="dxa"/>
              <w:left w:w="15" w:type="dxa"/>
              <w:right w:w="15" w:type="dxa"/>
            </w:tcMar>
            <w:vAlign w:val="center"/>
          </w:tcPr>
          <w:p>
            <w:pPr>
              <w:widowControl/>
              <w:jc w:val="left"/>
              <w:textAlignment w:val="center"/>
              <w:rPr>
                <w:rFonts w:hint="eastAsia" w:ascii="仿宋_GB2312" w:hAnsi="等线" w:cs="仿宋_GB2312"/>
                <w:kern w:val="0"/>
                <w:sz w:val="20"/>
              </w:rPr>
            </w:pPr>
            <w:r>
              <w:rPr>
                <w:rFonts w:hint="eastAsia" w:ascii="仿宋_GB2312" w:hAnsi="仿宋_GB2312" w:cs="仿宋_GB2312"/>
                <w:bCs/>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等线" w:cs="仿宋_GB2312"/>
                <w:kern w:val="0"/>
                <w:sz w:val="20"/>
              </w:rPr>
            </w:pPr>
            <w:r>
              <w:rPr>
                <w:rFonts w:hint="eastAsia" w:ascii="仿宋_GB2312" w:hAnsi="仿宋_GB2312" w:cs="仿宋_GB2312"/>
                <w:bCs/>
                <w:kern w:val="0"/>
                <w:sz w:val="20"/>
              </w:rPr>
              <w:t>处</w:t>
            </w:r>
            <w:r>
              <w:rPr>
                <w:rFonts w:ascii="仿宋_GB2312" w:hAnsi="仿宋_GB2312" w:cs="仿宋_GB2312"/>
                <w:bCs/>
                <w:kern w:val="0"/>
                <w:sz w:val="20"/>
              </w:rPr>
              <w:t>1000元罚款</w:t>
            </w:r>
          </w:p>
        </w:tc>
        <w:tc>
          <w:tcPr>
            <w:tcW w:w="1179" w:type="dxa"/>
            <w:vMerge w:val="continue"/>
            <w:tcMar>
              <w:top w:w="15" w:type="dxa"/>
              <w:left w:w="15" w:type="dxa"/>
              <w:right w:w="15" w:type="dxa"/>
            </w:tcMar>
            <w:vAlign w:val="center"/>
          </w:tcPr>
          <w:p>
            <w:pPr>
              <w:widowControl/>
              <w:jc w:val="left"/>
              <w:textAlignment w:val="center"/>
              <w:rPr>
                <w:rFonts w:hint="eastAsia" w:ascii="仿宋_GB2312" w:hAnsi="等线" w:cs="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trPr>
        <w:tc>
          <w:tcPr>
            <w:tcW w:w="579" w:type="dxa"/>
            <w:gridSpan w:val="2"/>
            <w:vMerge w:val="restart"/>
            <w:tcMar>
              <w:top w:w="15" w:type="dxa"/>
              <w:left w:w="15" w:type="dxa"/>
              <w:right w:w="15" w:type="dxa"/>
            </w:tcMar>
            <w:vAlign w:val="center"/>
          </w:tcPr>
          <w:p>
            <w:pPr>
              <w:widowControl/>
              <w:textAlignment w:val="center"/>
              <w:rPr>
                <w:rFonts w:hint="default" w:ascii="仿宋_GB2312" w:hAnsi="仿宋_GB2312" w:cs="仿宋_GB2312"/>
                <w:bCs/>
                <w:kern w:val="0"/>
                <w:sz w:val="20"/>
                <w:lang w:val="en-US" w:eastAsia="zh-CN"/>
              </w:rPr>
            </w:pPr>
            <w:r>
              <w:rPr>
                <w:rFonts w:hint="eastAsia" w:ascii="仿宋_GB2312" w:hAnsi="仿宋_GB2312" w:cs="仿宋_GB2312"/>
                <w:bCs/>
                <w:kern w:val="0"/>
                <w:sz w:val="20"/>
                <w:lang w:val="en-US" w:eastAsia="zh-CN"/>
              </w:rPr>
              <w:t xml:space="preserve">  13</w:t>
            </w:r>
          </w:p>
        </w:tc>
        <w:tc>
          <w:tcPr>
            <w:tcW w:w="799" w:type="dxa"/>
            <w:vMerge w:val="restart"/>
            <w:tcMar>
              <w:top w:w="15" w:type="dxa"/>
              <w:left w:w="15" w:type="dxa"/>
              <w:right w:w="15" w:type="dxa"/>
            </w:tcMar>
            <w:vAlign w:val="center"/>
          </w:tcPr>
          <w:p>
            <w:pPr>
              <w:widowControl/>
              <w:textAlignment w:val="center"/>
              <w:rPr>
                <w:rFonts w:hint="eastAsia" w:ascii="仿宋_GB2312" w:hAnsi="仿宋_GB2312" w:cs="仿宋_GB2312"/>
                <w:bCs/>
                <w:kern w:val="0"/>
                <w:sz w:val="20"/>
                <w:lang w:val="en-US" w:eastAsia="zh-CN"/>
              </w:rPr>
            </w:pPr>
            <w:r>
              <w:rPr>
                <w:rFonts w:hint="eastAsia" w:ascii="仿宋_GB2312" w:hAnsi="仿宋_GB2312" w:cs="仿宋_GB2312"/>
                <w:bCs/>
                <w:kern w:val="0"/>
                <w:sz w:val="20"/>
              </w:rPr>
              <w:t>道路运输、水运</w:t>
            </w:r>
          </w:p>
        </w:tc>
        <w:tc>
          <w:tcPr>
            <w:tcW w:w="1231" w:type="dxa"/>
            <w:vMerge w:val="restart"/>
            <w:tcMar>
              <w:top w:w="15" w:type="dxa"/>
              <w:left w:w="15" w:type="dxa"/>
              <w:right w:w="15" w:type="dxa"/>
            </w:tcMar>
            <w:vAlign w:val="center"/>
          </w:tcPr>
          <w:p>
            <w:pPr>
              <w:widowControl/>
              <w:jc w:val="left"/>
              <w:textAlignment w:val="center"/>
              <w:rPr>
                <w:rFonts w:ascii="仿宋_GB2312" w:hAnsi="等线" w:eastAsia="仿宋_GB2312" w:cs="仿宋_GB2312"/>
                <w:kern w:val="0"/>
                <w:sz w:val="20"/>
                <w:lang w:val="en-US" w:eastAsia="zh-CN" w:bidi="ar-SA"/>
              </w:rPr>
            </w:pPr>
            <w:r>
              <w:rPr>
                <w:rFonts w:ascii="仿宋_GB2312" w:hAnsi="仿宋_GB2312" w:cs="仿宋_GB2312"/>
                <w:bCs/>
                <w:kern w:val="0"/>
                <w:sz w:val="20"/>
              </w:rPr>
              <w:t>33021814200</w:t>
            </w:r>
            <w:r>
              <w:rPr>
                <w:rFonts w:hint="eastAsia" w:ascii="仿宋_GB2312" w:hAnsi="仿宋_GB2312" w:cs="仿宋_GB2312"/>
                <w:bCs/>
                <w:kern w:val="0"/>
                <w:sz w:val="20"/>
              </w:rPr>
              <w:t>0</w:t>
            </w:r>
          </w:p>
        </w:tc>
        <w:tc>
          <w:tcPr>
            <w:tcW w:w="1375" w:type="dxa"/>
            <w:vMerge w:val="restart"/>
            <w:tcMar>
              <w:top w:w="15" w:type="dxa"/>
              <w:left w:w="15" w:type="dxa"/>
              <w:right w:w="15" w:type="dxa"/>
            </w:tcMar>
            <w:vAlign w:val="center"/>
          </w:tcPr>
          <w:p>
            <w:pPr>
              <w:widowControl/>
              <w:textAlignment w:val="center"/>
              <w:rPr>
                <w:rFonts w:ascii="仿宋_GB2312" w:hAnsi="等线" w:eastAsia="仿宋_GB2312" w:cs="仿宋_GB2312"/>
                <w:kern w:val="0"/>
                <w:sz w:val="20"/>
                <w:lang w:val="en-US" w:eastAsia="zh-CN" w:bidi="ar-SA"/>
              </w:rPr>
            </w:pPr>
            <w:r>
              <w:rPr>
                <w:rFonts w:hint="eastAsia" w:ascii="仿宋_GB2312" w:hAnsi="仿宋_GB2312" w:cs="仿宋_GB2312"/>
                <w:bCs/>
                <w:kern w:val="0"/>
                <w:sz w:val="20"/>
              </w:rPr>
              <w:t>未按规定实行客户身份、运输物品查验、登记制度的处罚</w:t>
            </w:r>
          </w:p>
        </w:tc>
        <w:tc>
          <w:tcPr>
            <w:tcW w:w="827" w:type="dxa"/>
            <w:gridSpan w:val="2"/>
            <w:vMerge w:val="restart"/>
            <w:tcMar>
              <w:top w:w="15" w:type="dxa"/>
              <w:left w:w="15" w:type="dxa"/>
              <w:right w:w="15" w:type="dxa"/>
            </w:tcMar>
            <w:vAlign w:val="center"/>
          </w:tcPr>
          <w:p>
            <w:pPr>
              <w:widowControl/>
              <w:jc w:val="center"/>
              <w:textAlignment w:val="center"/>
              <w:rPr>
                <w:rFonts w:ascii="仿宋_GB2312" w:hAnsi="等线" w:eastAsia="仿宋_GB2312" w:cs="仿宋_GB2312"/>
                <w:kern w:val="2"/>
                <w:sz w:val="20"/>
                <w:lang w:val="en-US" w:eastAsia="zh-CN" w:bidi="ar-SA"/>
              </w:rPr>
            </w:pPr>
            <w:r>
              <w:rPr>
                <w:rFonts w:ascii="仿宋_GB2312" w:hAnsi="宋体" w:cs="仿宋_GB2312"/>
                <w:kern w:val="0"/>
                <w:sz w:val="20"/>
              </w:rPr>
              <w:t>300013</w:t>
            </w:r>
          </w:p>
        </w:tc>
        <w:tc>
          <w:tcPr>
            <w:tcW w:w="1415" w:type="dxa"/>
            <w:gridSpan w:val="2"/>
            <w:vMerge w:val="restart"/>
            <w:tcMar>
              <w:top w:w="15" w:type="dxa"/>
              <w:left w:w="15" w:type="dxa"/>
              <w:right w:w="15" w:type="dxa"/>
            </w:tcMar>
            <w:vAlign w:val="center"/>
          </w:tcPr>
          <w:p>
            <w:pPr>
              <w:widowControl/>
              <w:textAlignment w:val="center"/>
              <w:rPr>
                <w:rFonts w:ascii="仿宋_GB2312" w:hAnsi="等线" w:eastAsia="仿宋_GB2312" w:cs="仿宋_GB2312"/>
                <w:kern w:val="0"/>
                <w:sz w:val="20"/>
                <w:lang w:val="en-US" w:eastAsia="zh-CN" w:bidi="ar-SA"/>
              </w:rPr>
            </w:pPr>
            <w:r>
              <w:rPr>
                <w:rFonts w:hint="eastAsia" w:ascii="仿宋_GB2312" w:hAnsi="仿宋_GB2312" w:cs="仿宋_GB2312"/>
                <w:bCs/>
                <w:kern w:val="0"/>
                <w:sz w:val="20"/>
              </w:rPr>
              <w:t>未实行安全查验制度；对禁止运输，存在重大安全隐患，或者客户拒绝安全查验的物品予以运输；未实行客户身份、物品信息登记制度</w:t>
            </w:r>
          </w:p>
        </w:tc>
        <w:tc>
          <w:tcPr>
            <w:tcW w:w="1012" w:type="dxa"/>
            <w:gridSpan w:val="2"/>
            <w:vMerge w:val="restart"/>
            <w:tcMar>
              <w:top w:w="15" w:type="dxa"/>
              <w:left w:w="15" w:type="dxa"/>
              <w:right w:w="15" w:type="dxa"/>
            </w:tcMar>
            <w:vAlign w:val="center"/>
          </w:tcPr>
          <w:p>
            <w:pPr>
              <w:widowControl/>
              <w:jc w:val="left"/>
              <w:textAlignment w:val="center"/>
              <w:rPr>
                <w:rFonts w:ascii="仿宋_GB2312" w:hAnsi="等线" w:eastAsia="仿宋_GB2312" w:cs="仿宋_GB2312"/>
                <w:kern w:val="0"/>
                <w:sz w:val="20"/>
                <w:lang w:val="en-US" w:eastAsia="zh-CN" w:bidi="ar-SA"/>
              </w:rPr>
            </w:pPr>
            <w:r>
              <w:rPr>
                <w:rFonts w:hint="eastAsia" w:ascii="仿宋_GB2312" w:hAnsi="仿宋_GB2312" w:cs="仿宋_GB2312"/>
                <w:bCs/>
                <w:kern w:val="0"/>
                <w:sz w:val="20"/>
              </w:rPr>
              <w:t>设区的市、县（市、区）交通运输部门</w:t>
            </w:r>
          </w:p>
        </w:tc>
        <w:tc>
          <w:tcPr>
            <w:tcW w:w="985" w:type="dxa"/>
            <w:gridSpan w:val="2"/>
            <w:vMerge w:val="restart"/>
            <w:tcMar>
              <w:top w:w="15" w:type="dxa"/>
              <w:left w:w="15" w:type="dxa"/>
              <w:right w:w="15" w:type="dxa"/>
            </w:tcMar>
            <w:vAlign w:val="center"/>
          </w:tcPr>
          <w:p>
            <w:pPr>
              <w:widowControl/>
              <w:jc w:val="left"/>
              <w:textAlignment w:val="center"/>
              <w:rPr>
                <w:rFonts w:ascii="仿宋_GB2312" w:hAnsi="等线" w:eastAsia="仿宋_GB2312" w:cs="仿宋_GB2312"/>
                <w:kern w:val="0"/>
                <w:sz w:val="20"/>
                <w:lang w:val="en-US" w:eastAsia="zh-CN" w:bidi="ar-SA"/>
              </w:rPr>
            </w:pPr>
            <w:r>
              <w:rPr>
                <w:rFonts w:hint="eastAsia" w:ascii="仿宋_GB2312" w:hAnsi="仿宋_GB2312" w:cs="仿宋_GB2312"/>
                <w:bCs/>
                <w:kern w:val="0"/>
                <w:sz w:val="20"/>
              </w:rPr>
              <w:t>国内水 路运输业</w:t>
            </w:r>
          </w:p>
        </w:tc>
        <w:tc>
          <w:tcPr>
            <w:tcW w:w="3519" w:type="dxa"/>
            <w:gridSpan w:val="2"/>
            <w:vMerge w:val="restart"/>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中华人民共和国反恐怖主义法》第二十条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pPr>
              <w:widowControl/>
              <w:ind w:firstLine="400" w:firstLineChars="200"/>
              <w:jc w:val="left"/>
              <w:textAlignment w:val="center"/>
              <w:rPr>
                <w:rFonts w:ascii="仿宋_GB2312" w:hAnsi="等线" w:eastAsia="仿宋_GB2312" w:cs="仿宋_GB2312"/>
                <w:kern w:val="0"/>
                <w:sz w:val="20"/>
                <w:lang w:val="en-US" w:eastAsia="zh-CN" w:bidi="ar-SA"/>
              </w:rPr>
            </w:pPr>
            <w:r>
              <w:rPr>
                <w:rFonts w:hint="eastAsia" w:ascii="仿宋_GB2312" w:hAnsi="等线" w:cs="仿宋_GB2312"/>
                <w:kern w:val="0"/>
                <w:sz w:val="20"/>
              </w:rPr>
              <w:t>前款规定的物流运营单位，应当实行运输、寄递客户身份、物品信息登记制度。</w:t>
            </w:r>
          </w:p>
        </w:tc>
        <w:tc>
          <w:tcPr>
            <w:tcW w:w="3506" w:type="dxa"/>
            <w:vMerge w:val="restart"/>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中华人民共和国反恐怖主义法》第八十五条铁路、公路、水上、航空的货运和邮政、快递等物流运营单位有下列情形之一的，由主管部门处十万元以上五十万元以下罚款，并对其直接负责的主管人员和其他直接责任人员处十万元以下罚款：（一）未实行安全查验制度，对客户身份进行查验，或者未依照规定对运输、寄递物品进行安全检查或者开封验视的；（二）对禁止运输、寄递，存在重大安全隐患，或者客户拒绝安全查验的物品予以运输、寄递的；（三）未实行运输、寄递客户身份、物品信息登记制度的。</w:t>
            </w:r>
          </w:p>
          <w:p>
            <w:pPr>
              <w:widowControl/>
              <w:ind w:firstLine="400" w:firstLineChars="200"/>
              <w:jc w:val="left"/>
              <w:textAlignment w:val="center"/>
              <w:rPr>
                <w:rFonts w:ascii="仿宋_GB2312" w:hAnsi="等线" w:eastAsia="仿宋_GB2312" w:cs="仿宋_GB2312"/>
                <w:kern w:val="0"/>
                <w:sz w:val="20"/>
                <w:lang w:val="en-US" w:eastAsia="zh-CN" w:bidi="ar-SA"/>
              </w:rPr>
            </w:pPr>
            <w:r>
              <w:rPr>
                <w:rFonts w:hint="eastAsia" w:ascii="仿宋_GB2312" w:hAnsi="等线" w:cs="仿宋_GB2312"/>
                <w:kern w:val="0"/>
                <w:sz w:val="20"/>
              </w:rPr>
              <w:t>第九十三条单位违反本法规定，情节严重的，由主管部门责令停止从事相关业务、提供相关服务或者责令停产停业；造成严重后果的，吊销有关证照或者撤销登记。</w:t>
            </w:r>
          </w:p>
        </w:tc>
        <w:tc>
          <w:tcPr>
            <w:tcW w:w="674" w:type="dxa"/>
            <w:vMerge w:val="restart"/>
            <w:tcMar>
              <w:top w:w="15" w:type="dxa"/>
              <w:left w:w="15" w:type="dxa"/>
              <w:right w:w="15" w:type="dxa"/>
            </w:tcMar>
            <w:vAlign w:val="center"/>
          </w:tcPr>
          <w:p>
            <w:pPr>
              <w:widowControl/>
              <w:jc w:val="center"/>
              <w:textAlignment w:val="center"/>
              <w:rPr>
                <w:rFonts w:ascii="仿宋_GB2312" w:hAnsi="等线" w:eastAsia="仿宋_GB2312" w:cs="仿宋_GB2312"/>
                <w:kern w:val="0"/>
                <w:sz w:val="20"/>
                <w:lang w:val="en-US" w:eastAsia="zh-CN" w:bidi="ar-SA"/>
              </w:rPr>
            </w:pPr>
            <w:r>
              <w:rPr>
                <w:rFonts w:hint="eastAsia" w:ascii="仿宋_GB2312" w:hAnsi="仿宋_GB2312" w:cs="仿宋_GB2312"/>
                <w:bCs/>
                <w:kern w:val="0"/>
                <w:sz w:val="20"/>
              </w:rPr>
              <w:t>减轻</w:t>
            </w:r>
          </w:p>
        </w:tc>
        <w:tc>
          <w:tcPr>
            <w:tcW w:w="2174" w:type="dxa"/>
            <w:gridSpan w:val="3"/>
            <w:vMerge w:val="restart"/>
            <w:tcMar>
              <w:top w:w="15" w:type="dxa"/>
              <w:left w:w="15" w:type="dxa"/>
              <w:right w:w="15" w:type="dxa"/>
            </w:tcMar>
            <w:vAlign w:val="center"/>
          </w:tcPr>
          <w:p>
            <w:pPr>
              <w:widowControl/>
              <w:jc w:val="left"/>
              <w:textAlignment w:val="center"/>
              <w:rPr>
                <w:rFonts w:ascii="仿宋_GB2312" w:hAnsi="等线" w:eastAsia="仿宋_GB2312" w:cs="仿宋_GB2312"/>
                <w:kern w:val="0"/>
                <w:sz w:val="20"/>
                <w:lang w:val="en-US" w:eastAsia="zh-CN" w:bidi="ar-SA"/>
              </w:rPr>
            </w:pPr>
            <w:r>
              <w:rPr>
                <w:rFonts w:hint="eastAsia" w:ascii="仿宋_GB2312" w:hAnsi="仿宋_GB2312" w:cs="仿宋_GB2312"/>
                <w:bCs/>
                <w:kern w:val="0"/>
                <w:sz w:val="20"/>
              </w:rPr>
              <w:t>首次违法，及时改正，危害后果轻微的</w:t>
            </w:r>
          </w:p>
        </w:tc>
        <w:tc>
          <w:tcPr>
            <w:tcW w:w="607" w:type="dxa"/>
            <w:tcMar>
              <w:top w:w="15" w:type="dxa"/>
              <w:left w:w="15" w:type="dxa"/>
              <w:right w:w="15" w:type="dxa"/>
            </w:tcMar>
            <w:vAlign w:val="center"/>
          </w:tcPr>
          <w:p>
            <w:pPr>
              <w:widowControl/>
              <w:jc w:val="left"/>
              <w:textAlignment w:val="center"/>
              <w:rPr>
                <w:rFonts w:hint="eastAsia" w:ascii="仿宋_GB2312" w:hAnsi="等线" w:eastAsia="仿宋_GB2312" w:cs="仿宋_GB2312"/>
                <w:b/>
                <w:kern w:val="0"/>
                <w:sz w:val="20"/>
                <w:lang w:val="en-US" w:eastAsia="zh-CN" w:bidi="ar-SA"/>
              </w:rPr>
            </w:pPr>
            <w:r>
              <w:rPr>
                <w:rFonts w:hint="eastAsia" w:ascii="仿宋_GB2312" w:hAnsi="等线" w:cs="仿宋_GB2312"/>
                <w:kern w:val="0"/>
                <w:sz w:val="20"/>
              </w:rPr>
              <w:t>国内水路运输经营者</w:t>
            </w:r>
          </w:p>
        </w:tc>
        <w:tc>
          <w:tcPr>
            <w:tcW w:w="488"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仿宋_GB2312" w:cs="仿宋_GB2312"/>
                <w:bCs/>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仿宋_GB2312" w:cs="仿宋_GB2312"/>
                <w:bCs/>
                <w:kern w:val="0"/>
                <w:sz w:val="20"/>
              </w:rPr>
              <w:t>处</w:t>
            </w:r>
            <w:r>
              <w:rPr>
                <w:rFonts w:ascii="仿宋_GB2312" w:hAnsi="仿宋_GB2312" w:cs="仿宋_GB2312"/>
                <w:bCs/>
                <w:kern w:val="0"/>
                <w:sz w:val="20"/>
              </w:rPr>
              <w:t>1万元罚款</w:t>
            </w:r>
          </w:p>
        </w:tc>
        <w:tc>
          <w:tcPr>
            <w:tcW w:w="1179" w:type="dxa"/>
            <w:vMerge w:val="restart"/>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仿宋_GB2312" w:cs="仿宋_GB2312"/>
                <w:bCs/>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trPr>
        <w:tc>
          <w:tcPr>
            <w:tcW w:w="579" w:type="dxa"/>
            <w:gridSpan w:val="2"/>
            <w:vMerge w:val="continue"/>
            <w:tcMar>
              <w:top w:w="15" w:type="dxa"/>
              <w:left w:w="15" w:type="dxa"/>
              <w:right w:w="15" w:type="dxa"/>
            </w:tcMar>
            <w:vAlign w:val="center"/>
          </w:tcPr>
          <w:p>
            <w:pPr>
              <w:widowControl/>
              <w:jc w:val="left"/>
              <w:textAlignment w:val="center"/>
            </w:pPr>
          </w:p>
        </w:tc>
        <w:tc>
          <w:tcPr>
            <w:tcW w:w="799" w:type="dxa"/>
            <w:vMerge w:val="continue"/>
            <w:tcMar>
              <w:top w:w="15" w:type="dxa"/>
              <w:left w:w="15" w:type="dxa"/>
              <w:right w:w="15" w:type="dxa"/>
            </w:tcMar>
            <w:vAlign w:val="center"/>
          </w:tcPr>
          <w:p>
            <w:pPr>
              <w:widowControl/>
              <w:jc w:val="left"/>
              <w:textAlignment w:val="center"/>
            </w:pPr>
          </w:p>
        </w:tc>
        <w:tc>
          <w:tcPr>
            <w:tcW w:w="1231" w:type="dxa"/>
            <w:vMerge w:val="continue"/>
            <w:tcMar>
              <w:top w:w="15" w:type="dxa"/>
              <w:left w:w="15" w:type="dxa"/>
              <w:right w:w="15" w:type="dxa"/>
            </w:tcMar>
            <w:vAlign w:val="center"/>
          </w:tcPr>
          <w:p>
            <w:pPr>
              <w:widowControl/>
              <w:jc w:val="left"/>
              <w:textAlignment w:val="center"/>
            </w:pPr>
          </w:p>
        </w:tc>
        <w:tc>
          <w:tcPr>
            <w:tcW w:w="1375" w:type="dxa"/>
            <w:vMerge w:val="continue"/>
            <w:tcMar>
              <w:top w:w="15" w:type="dxa"/>
              <w:left w:w="15" w:type="dxa"/>
              <w:right w:w="15" w:type="dxa"/>
            </w:tcMar>
            <w:vAlign w:val="center"/>
          </w:tcPr>
          <w:p>
            <w:pPr>
              <w:widowControl/>
              <w:jc w:val="left"/>
              <w:textAlignment w:val="center"/>
            </w:pPr>
          </w:p>
        </w:tc>
        <w:tc>
          <w:tcPr>
            <w:tcW w:w="827" w:type="dxa"/>
            <w:gridSpan w:val="2"/>
            <w:vMerge w:val="continue"/>
            <w:tcMar>
              <w:top w:w="15" w:type="dxa"/>
              <w:left w:w="15" w:type="dxa"/>
              <w:right w:w="15" w:type="dxa"/>
            </w:tcMar>
            <w:vAlign w:val="center"/>
          </w:tcPr>
          <w:p>
            <w:pPr>
              <w:widowControl/>
              <w:jc w:val="left"/>
              <w:textAlignment w:val="center"/>
            </w:pPr>
          </w:p>
        </w:tc>
        <w:tc>
          <w:tcPr>
            <w:tcW w:w="1415" w:type="dxa"/>
            <w:gridSpan w:val="2"/>
            <w:vMerge w:val="continue"/>
            <w:tcMar>
              <w:top w:w="15" w:type="dxa"/>
              <w:left w:w="15" w:type="dxa"/>
              <w:right w:w="15" w:type="dxa"/>
            </w:tcMar>
            <w:vAlign w:val="center"/>
          </w:tcPr>
          <w:p>
            <w:pPr>
              <w:widowControl/>
              <w:jc w:val="left"/>
              <w:textAlignment w:val="center"/>
            </w:pPr>
          </w:p>
        </w:tc>
        <w:tc>
          <w:tcPr>
            <w:tcW w:w="1012" w:type="dxa"/>
            <w:gridSpan w:val="2"/>
            <w:vMerge w:val="continue"/>
            <w:tcMar>
              <w:top w:w="15" w:type="dxa"/>
              <w:left w:w="15" w:type="dxa"/>
              <w:right w:w="15" w:type="dxa"/>
            </w:tcMar>
            <w:vAlign w:val="center"/>
          </w:tcPr>
          <w:p>
            <w:pPr>
              <w:widowControl/>
              <w:jc w:val="left"/>
              <w:textAlignment w:val="center"/>
            </w:pPr>
          </w:p>
        </w:tc>
        <w:tc>
          <w:tcPr>
            <w:tcW w:w="985" w:type="dxa"/>
            <w:gridSpan w:val="2"/>
            <w:vMerge w:val="continue"/>
            <w:tcMar>
              <w:top w:w="15" w:type="dxa"/>
              <w:left w:w="15" w:type="dxa"/>
              <w:right w:w="15" w:type="dxa"/>
            </w:tcMar>
            <w:vAlign w:val="center"/>
          </w:tcPr>
          <w:p>
            <w:pPr>
              <w:widowControl/>
              <w:jc w:val="left"/>
              <w:textAlignment w:val="center"/>
            </w:pPr>
          </w:p>
        </w:tc>
        <w:tc>
          <w:tcPr>
            <w:tcW w:w="3519" w:type="dxa"/>
            <w:gridSpan w:val="2"/>
            <w:vMerge w:val="continue"/>
            <w:tcMar>
              <w:top w:w="15" w:type="dxa"/>
              <w:left w:w="15" w:type="dxa"/>
              <w:right w:w="15" w:type="dxa"/>
            </w:tcMar>
            <w:vAlign w:val="center"/>
          </w:tcPr>
          <w:p>
            <w:pPr>
              <w:widowControl/>
              <w:jc w:val="left"/>
              <w:textAlignment w:val="center"/>
            </w:pPr>
          </w:p>
        </w:tc>
        <w:tc>
          <w:tcPr>
            <w:tcW w:w="3506" w:type="dxa"/>
            <w:vMerge w:val="continue"/>
            <w:tcMar>
              <w:top w:w="15" w:type="dxa"/>
              <w:left w:w="15" w:type="dxa"/>
              <w:right w:w="15" w:type="dxa"/>
            </w:tcMar>
            <w:vAlign w:val="center"/>
          </w:tcPr>
          <w:p>
            <w:pPr>
              <w:widowControl/>
              <w:jc w:val="left"/>
              <w:textAlignment w:val="center"/>
            </w:pPr>
          </w:p>
        </w:tc>
        <w:tc>
          <w:tcPr>
            <w:tcW w:w="674" w:type="dxa"/>
            <w:vMerge w:val="continue"/>
            <w:tcMar>
              <w:top w:w="15" w:type="dxa"/>
              <w:left w:w="15" w:type="dxa"/>
              <w:right w:w="15" w:type="dxa"/>
            </w:tcMar>
            <w:vAlign w:val="center"/>
          </w:tcPr>
          <w:p>
            <w:pPr>
              <w:widowControl/>
              <w:jc w:val="left"/>
              <w:textAlignment w:val="center"/>
            </w:pPr>
          </w:p>
        </w:tc>
        <w:tc>
          <w:tcPr>
            <w:tcW w:w="2174" w:type="dxa"/>
            <w:gridSpan w:val="3"/>
            <w:vMerge w:val="continue"/>
            <w:tcMar>
              <w:top w:w="15" w:type="dxa"/>
              <w:left w:w="15" w:type="dxa"/>
              <w:right w:w="15" w:type="dxa"/>
            </w:tcMar>
            <w:vAlign w:val="center"/>
          </w:tcPr>
          <w:p>
            <w:pPr>
              <w:widowControl/>
              <w:jc w:val="left"/>
              <w:textAlignment w:val="center"/>
            </w:pPr>
          </w:p>
        </w:tc>
        <w:tc>
          <w:tcPr>
            <w:tcW w:w="607" w:type="dxa"/>
            <w:tcMar>
              <w:top w:w="15" w:type="dxa"/>
              <w:left w:w="15" w:type="dxa"/>
              <w:right w:w="15" w:type="dxa"/>
            </w:tcMar>
            <w:vAlign w:val="center"/>
          </w:tcPr>
          <w:p>
            <w:pPr>
              <w:widowControl/>
              <w:jc w:val="left"/>
              <w:textAlignment w:val="center"/>
              <w:rPr>
                <w:rFonts w:hint="eastAsia" w:ascii="仿宋_GB2312" w:hAnsi="仿宋_GB2312" w:cs="仿宋_GB2312"/>
                <w:bCs/>
                <w:kern w:val="0"/>
                <w:sz w:val="20"/>
              </w:rPr>
            </w:pPr>
            <w:r>
              <w:rPr>
                <w:rFonts w:hint="eastAsia" w:ascii="仿宋_GB2312" w:hAnsi="仿宋_GB2312" w:cs="仿宋_GB2312"/>
                <w:bCs/>
                <w:kern w:val="0"/>
                <w:sz w:val="20"/>
              </w:rPr>
              <w:t>直接负责的主管人员和其他直接责任人员</w:t>
            </w:r>
          </w:p>
        </w:tc>
        <w:tc>
          <w:tcPr>
            <w:tcW w:w="488" w:type="dxa"/>
            <w:tcMar>
              <w:top w:w="15" w:type="dxa"/>
              <w:left w:w="15" w:type="dxa"/>
              <w:right w:w="15" w:type="dxa"/>
            </w:tcMar>
            <w:vAlign w:val="center"/>
          </w:tcPr>
          <w:p>
            <w:pPr>
              <w:widowControl/>
              <w:jc w:val="left"/>
              <w:textAlignment w:val="center"/>
              <w:rPr>
                <w:rFonts w:hint="eastAsia" w:ascii="仿宋_GB2312" w:hAnsi="仿宋_GB2312" w:cs="仿宋_GB2312"/>
                <w:bCs/>
                <w:kern w:val="0"/>
                <w:sz w:val="20"/>
              </w:rPr>
            </w:pPr>
            <w:r>
              <w:rPr>
                <w:rFonts w:hint="eastAsia" w:ascii="仿宋_GB2312" w:hAnsi="仿宋_GB2312" w:cs="仿宋_GB2312"/>
                <w:bCs/>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仿宋_GB2312" w:cs="仿宋_GB2312"/>
                <w:bCs/>
                <w:kern w:val="0"/>
                <w:sz w:val="20"/>
              </w:rPr>
            </w:pPr>
            <w:r>
              <w:rPr>
                <w:rFonts w:hint="eastAsia" w:ascii="仿宋_GB2312" w:hAnsi="仿宋_GB2312" w:cs="仿宋_GB2312"/>
                <w:bCs/>
                <w:kern w:val="0"/>
                <w:sz w:val="20"/>
              </w:rPr>
              <w:t>处</w:t>
            </w:r>
            <w:r>
              <w:rPr>
                <w:rFonts w:ascii="仿宋_GB2312" w:hAnsi="仿宋_GB2312" w:cs="仿宋_GB2312"/>
                <w:bCs/>
                <w:kern w:val="0"/>
                <w:sz w:val="20"/>
              </w:rPr>
              <w:t>1000元罚款</w:t>
            </w:r>
          </w:p>
        </w:tc>
        <w:tc>
          <w:tcPr>
            <w:tcW w:w="1179"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trPr>
        <w:tc>
          <w:tcPr>
            <w:tcW w:w="579" w:type="dxa"/>
            <w:gridSpan w:val="2"/>
            <w:tcMar>
              <w:top w:w="15" w:type="dxa"/>
              <w:left w:w="15" w:type="dxa"/>
              <w:right w:w="15" w:type="dxa"/>
            </w:tcMar>
            <w:vAlign w:val="center"/>
          </w:tcPr>
          <w:p>
            <w:pPr>
              <w:widowControl/>
              <w:jc w:val="left"/>
              <w:textAlignment w:val="center"/>
              <w:rPr>
                <w:rFonts w:hint="default" w:eastAsia="仿宋_GB2312"/>
                <w:lang w:val="en-US" w:eastAsia="zh-CN"/>
              </w:rPr>
            </w:pPr>
            <w:r>
              <w:rPr>
                <w:rFonts w:hint="eastAsia"/>
                <w:lang w:val="en-US" w:eastAsia="zh-CN"/>
              </w:rPr>
              <w:t xml:space="preserve"> </w:t>
            </w:r>
            <w:r>
              <w:rPr>
                <w:rFonts w:hint="eastAsia" w:ascii="仿宋_GB2312" w:hAnsi="仿宋_GB2312" w:eastAsia="仿宋_GB2312" w:cs="仿宋_GB2312"/>
                <w:sz w:val="20"/>
                <w:szCs w:val="20"/>
                <w:lang w:val="en-US" w:eastAsia="zh-CN"/>
              </w:rPr>
              <w:t>14</w:t>
            </w:r>
          </w:p>
        </w:tc>
        <w:tc>
          <w:tcPr>
            <w:tcW w:w="799" w:type="dxa"/>
            <w:tcMar>
              <w:top w:w="15" w:type="dxa"/>
              <w:left w:w="15" w:type="dxa"/>
              <w:right w:w="15" w:type="dxa"/>
            </w:tcMar>
            <w:vAlign w:val="center"/>
          </w:tcPr>
          <w:p>
            <w:pPr>
              <w:widowControl/>
              <w:jc w:val="center"/>
              <w:textAlignment w:val="center"/>
              <w:rPr>
                <w:rFonts w:ascii="仿宋_GB2312" w:hAnsi="等线" w:eastAsia="仿宋_GB2312" w:cs="仿宋_GB2312"/>
                <w:kern w:val="2"/>
                <w:sz w:val="20"/>
                <w:lang w:val="en-US" w:eastAsia="zh-CN" w:bidi="ar-SA"/>
              </w:rPr>
            </w:pPr>
            <w:r>
              <w:rPr>
                <w:rFonts w:hint="eastAsia" w:ascii="仿宋_GB2312" w:hAnsi="等线" w:cs="仿宋_GB2312"/>
                <w:kern w:val="0"/>
                <w:sz w:val="20"/>
              </w:rPr>
              <w:t>水运</w:t>
            </w:r>
          </w:p>
        </w:tc>
        <w:tc>
          <w:tcPr>
            <w:tcW w:w="1231" w:type="dxa"/>
            <w:tcMar>
              <w:top w:w="15" w:type="dxa"/>
              <w:left w:w="15" w:type="dxa"/>
              <w:right w:w="15" w:type="dxa"/>
            </w:tcMar>
            <w:vAlign w:val="center"/>
          </w:tcPr>
          <w:p>
            <w:pPr>
              <w:widowControl/>
              <w:jc w:val="left"/>
              <w:textAlignment w:val="center"/>
              <w:rPr>
                <w:rFonts w:ascii="仿宋_GB2312" w:hAnsi="等线" w:eastAsia="仿宋_GB2312" w:cs="仿宋_GB2312"/>
                <w:kern w:val="2"/>
                <w:sz w:val="20"/>
                <w:lang w:val="en-US" w:eastAsia="zh-CN" w:bidi="ar-SA"/>
              </w:rPr>
            </w:pPr>
            <w:r>
              <w:rPr>
                <w:rFonts w:ascii="仿宋_GB2312" w:hAnsi="等线" w:cs="仿宋_GB2312"/>
                <w:kern w:val="0"/>
                <w:sz w:val="20"/>
              </w:rPr>
              <w:t>330218540000</w:t>
            </w:r>
          </w:p>
        </w:tc>
        <w:tc>
          <w:tcPr>
            <w:tcW w:w="1375" w:type="dxa"/>
            <w:tcMar>
              <w:top w:w="15" w:type="dxa"/>
              <w:left w:w="15" w:type="dxa"/>
              <w:right w:w="15" w:type="dxa"/>
            </w:tcMar>
            <w:vAlign w:val="center"/>
          </w:tcPr>
          <w:p>
            <w:pPr>
              <w:widowControl/>
              <w:textAlignment w:val="center"/>
              <w:rPr>
                <w:rFonts w:ascii="仿宋_GB2312" w:hAnsi="等线" w:eastAsia="仿宋_GB2312" w:cs="仿宋_GB2312"/>
                <w:kern w:val="2"/>
                <w:sz w:val="20"/>
                <w:lang w:val="en-US" w:eastAsia="zh-CN" w:bidi="ar-SA"/>
              </w:rPr>
            </w:pPr>
            <w:r>
              <w:rPr>
                <w:rFonts w:hint="eastAsia" w:ascii="仿宋_GB2312" w:hAnsi="等线" w:cs="仿宋_GB2312"/>
                <w:kern w:val="0"/>
                <w:sz w:val="20"/>
              </w:rPr>
              <w:t>未经许可擅自经营或者超越许可范围经营水路运输业务或者国内船舶管理业务的处罚</w:t>
            </w:r>
          </w:p>
        </w:tc>
        <w:tc>
          <w:tcPr>
            <w:tcW w:w="827" w:type="dxa"/>
            <w:gridSpan w:val="2"/>
            <w:tcMar>
              <w:top w:w="15" w:type="dxa"/>
              <w:left w:w="15" w:type="dxa"/>
              <w:right w:w="15" w:type="dxa"/>
            </w:tcMar>
            <w:vAlign w:val="center"/>
          </w:tcPr>
          <w:p>
            <w:pPr>
              <w:widowControl/>
              <w:jc w:val="center"/>
              <w:textAlignment w:val="center"/>
              <w:rPr>
                <w:rFonts w:ascii="仿宋_GB2312" w:hAnsi="等线" w:eastAsia="仿宋_GB2312" w:cs="仿宋_GB2312"/>
                <w:kern w:val="2"/>
                <w:sz w:val="20"/>
                <w:lang w:val="en-US" w:eastAsia="zh-CN" w:bidi="ar-SA"/>
              </w:rPr>
            </w:pPr>
            <w:r>
              <w:rPr>
                <w:rFonts w:ascii="仿宋_GB2312" w:hAnsi="宋体" w:cs="仿宋_GB2312"/>
                <w:kern w:val="0"/>
                <w:sz w:val="20"/>
              </w:rPr>
              <w:t>300014</w:t>
            </w:r>
          </w:p>
        </w:tc>
        <w:tc>
          <w:tcPr>
            <w:tcW w:w="1415" w:type="dxa"/>
            <w:gridSpan w:val="2"/>
            <w:tcMar>
              <w:top w:w="15" w:type="dxa"/>
              <w:left w:w="15" w:type="dxa"/>
              <w:right w:w="15" w:type="dxa"/>
            </w:tcMar>
            <w:vAlign w:val="center"/>
          </w:tcPr>
          <w:p>
            <w:pPr>
              <w:widowControl/>
              <w:textAlignment w:val="center"/>
              <w:rPr>
                <w:rFonts w:ascii="仿宋_GB2312" w:hAnsi="等线" w:eastAsia="仿宋_GB2312" w:cs="仿宋_GB2312"/>
                <w:kern w:val="2"/>
                <w:sz w:val="20"/>
                <w:lang w:val="en-US" w:eastAsia="zh-CN" w:bidi="ar-SA"/>
              </w:rPr>
            </w:pPr>
            <w:r>
              <w:rPr>
                <w:rFonts w:hint="eastAsia" w:ascii="仿宋_GB2312" w:hAnsi="等线" w:cs="仿宋_GB2312"/>
                <w:kern w:val="0"/>
                <w:sz w:val="20"/>
              </w:rPr>
              <w:t>未经许可擅自经营或者超越许可范围经营水路运输业务</w:t>
            </w:r>
          </w:p>
        </w:tc>
        <w:tc>
          <w:tcPr>
            <w:tcW w:w="1012" w:type="dxa"/>
            <w:gridSpan w:val="2"/>
            <w:tcMar>
              <w:top w:w="15" w:type="dxa"/>
              <w:left w:w="15" w:type="dxa"/>
              <w:right w:w="15" w:type="dxa"/>
            </w:tcMar>
            <w:vAlign w:val="center"/>
          </w:tcPr>
          <w:p>
            <w:pPr>
              <w:widowControl/>
              <w:jc w:val="left"/>
              <w:textAlignment w:val="center"/>
              <w:rPr>
                <w:rFonts w:ascii="仿宋_GB2312" w:hAnsi="等线" w:eastAsia="仿宋_GB2312" w:cs="仿宋_GB2312"/>
                <w:kern w:val="2"/>
                <w:sz w:val="20"/>
                <w:lang w:val="en-US" w:eastAsia="zh-CN" w:bidi="ar-SA"/>
              </w:rPr>
            </w:pPr>
            <w:r>
              <w:rPr>
                <w:rFonts w:hint="eastAsia" w:ascii="仿宋_GB2312" w:hAnsi="等线" w:cs="仿宋_GB2312"/>
                <w:kern w:val="0"/>
                <w:sz w:val="20"/>
              </w:rPr>
              <w:t>设区的市、县（市、区）交通运输部门</w:t>
            </w:r>
          </w:p>
        </w:tc>
        <w:tc>
          <w:tcPr>
            <w:tcW w:w="985" w:type="dxa"/>
            <w:gridSpan w:val="2"/>
            <w:tcMar>
              <w:top w:w="15" w:type="dxa"/>
              <w:left w:w="15" w:type="dxa"/>
              <w:right w:w="15" w:type="dxa"/>
            </w:tcMar>
            <w:vAlign w:val="center"/>
          </w:tcPr>
          <w:p>
            <w:pPr>
              <w:widowControl/>
              <w:jc w:val="left"/>
              <w:textAlignment w:val="center"/>
              <w:rPr>
                <w:rFonts w:ascii="仿宋_GB2312" w:hAnsi="等线" w:eastAsia="仿宋_GB2312" w:cs="仿宋_GB2312"/>
                <w:kern w:val="2"/>
                <w:sz w:val="20"/>
                <w:lang w:val="en-US" w:eastAsia="zh-CN" w:bidi="ar-SA"/>
              </w:rPr>
            </w:pPr>
            <w:r>
              <w:rPr>
                <w:rFonts w:hint="eastAsia" w:ascii="仿宋_GB2312" w:hAnsi="等线" w:cs="仿宋_GB2312"/>
                <w:kern w:val="0"/>
                <w:sz w:val="20"/>
              </w:rPr>
              <w:t>国内水路运输业</w:t>
            </w:r>
          </w:p>
        </w:tc>
        <w:tc>
          <w:tcPr>
            <w:tcW w:w="3519" w:type="dxa"/>
            <w:gridSpan w:val="2"/>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1.《国内水路运输管理条例》第八条第一款经营水路运输业务，应当按照国务院交通运输主管部门的规定，经国务院交通运输主管部门或者设区的市级以上地方人民政府负责水路运输管理的部门批准。第十七条水路运输经营者应当在依法取得许可的经营范围内从事水路运输经营。</w:t>
            </w:r>
          </w:p>
          <w:p>
            <w:pPr>
              <w:widowControl/>
              <w:ind w:firstLine="400" w:firstLineChars="200"/>
              <w:jc w:val="left"/>
              <w:textAlignment w:val="center"/>
              <w:rPr>
                <w:rFonts w:ascii="仿宋_GB2312" w:hAnsi="等线" w:eastAsia="仿宋_GB2312" w:cs="仿宋_GB2312"/>
                <w:kern w:val="0"/>
                <w:sz w:val="20"/>
                <w:lang w:val="en-US" w:eastAsia="zh-CN" w:bidi="ar-SA"/>
              </w:rPr>
            </w:pPr>
            <w:r>
              <w:rPr>
                <w:rFonts w:hint="eastAsia" w:ascii="仿宋_GB2312" w:hAnsi="等线" w:cs="仿宋_GB2312"/>
                <w:kern w:val="0"/>
                <w:sz w:val="20"/>
              </w:rPr>
              <w:t>2.《浙江省水上交通安全管理条例》第十七条第二款申请经营载客十二人以下的内河客运船舶运输业务（以下简称小型客船运输）的，应当符合下列条件，并向设区的市、县（市、区）交通运输主管部门或者设区的市、县（市、区）人民政府确定的部门（以下统称小型客船运输主管部门）提出申请，取得水路运输经营许可。第十七条第三款在风景名胜区、湿地公园、城市园林等实行船舶总量控制的水域，申请小型客船运输经营许可的，应当事先取得水路旅客运输营运权。水路旅客运输营运权应当通过公开、公平、公正方式授予经营者。以招投标方式授予水路旅客运输营运权的，可以在招标文件中明确承运人责任保险、服务质量要求等条件。</w:t>
            </w:r>
          </w:p>
        </w:tc>
        <w:tc>
          <w:tcPr>
            <w:tcW w:w="3506" w:type="dxa"/>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1.《国内水路运输管理条例》第三十三条未经许可擅自经营或者超越许可范围经营水路运输业务或者国内船舶管理业务的，由负责水路运输管理的部门责令停止经营，没收违法所得，并处违法所得1倍以上5倍以下的罚款；没有违法所得或者违法所得不足3万元的，处3万元以上15万元以下的罚款。</w:t>
            </w:r>
          </w:p>
          <w:p>
            <w:pPr>
              <w:widowControl/>
              <w:ind w:firstLine="400" w:firstLineChars="200"/>
              <w:jc w:val="left"/>
              <w:textAlignment w:val="center"/>
              <w:rPr>
                <w:rFonts w:ascii="仿宋_GB2312" w:hAnsi="等线" w:eastAsia="仿宋_GB2312" w:cs="仿宋_GB2312"/>
                <w:kern w:val="0"/>
                <w:sz w:val="20"/>
                <w:lang w:val="en-US" w:eastAsia="zh-CN" w:bidi="ar-SA"/>
              </w:rPr>
            </w:pPr>
            <w:r>
              <w:rPr>
                <w:rFonts w:hint="eastAsia" w:ascii="仿宋_GB2312" w:hAnsi="等线" w:cs="仿宋_GB2312"/>
                <w:kern w:val="0"/>
                <w:sz w:val="20"/>
              </w:rPr>
              <w:t>2.《浙江省水上交通安全管理条例》第四十九条第一款违反本条例第十七条规定，小型客船运输经营者未经许可擅自经营水路旅客运输业务的，由小型客船运输主管部门责令停止经营，没收违法所得，并处三千元以上三万元以下罚款。</w:t>
            </w:r>
          </w:p>
        </w:tc>
        <w:tc>
          <w:tcPr>
            <w:tcW w:w="674" w:type="dxa"/>
            <w:tcMar>
              <w:top w:w="15" w:type="dxa"/>
              <w:left w:w="15" w:type="dxa"/>
              <w:right w:w="15" w:type="dxa"/>
            </w:tcMar>
            <w:vAlign w:val="center"/>
          </w:tcPr>
          <w:p>
            <w:pPr>
              <w:widowControl/>
              <w:jc w:val="center"/>
              <w:textAlignment w:val="center"/>
              <w:rPr>
                <w:rFonts w:ascii="仿宋_GB2312" w:hAnsi="等线" w:eastAsia="仿宋_GB2312" w:cs="仿宋_GB2312"/>
                <w:kern w:val="2"/>
                <w:sz w:val="20"/>
                <w:lang w:val="en-US" w:eastAsia="zh-CN" w:bidi="ar-SA"/>
              </w:rPr>
            </w:pPr>
            <w:r>
              <w:rPr>
                <w:rFonts w:hint="eastAsia" w:ascii="仿宋_GB2312" w:hAnsi="等线"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ascii="仿宋_GB2312" w:hAnsi="等线" w:eastAsia="仿宋_GB2312" w:cs="仿宋_GB2312"/>
                <w:kern w:val="2"/>
                <w:sz w:val="20"/>
                <w:lang w:val="en-US" w:eastAsia="zh-CN" w:bidi="ar-SA"/>
              </w:rPr>
            </w:pPr>
            <w:r>
              <w:rPr>
                <w:rFonts w:hint="eastAsia" w:ascii="仿宋_GB2312" w:hAnsi="等线" w:cs="仿宋_GB2312"/>
                <w:kern w:val="0"/>
                <w:sz w:val="20"/>
              </w:rPr>
              <w:t>符合减轻情节</w:t>
            </w:r>
          </w:p>
        </w:tc>
        <w:tc>
          <w:tcPr>
            <w:tcW w:w="607" w:type="dxa"/>
            <w:tcMar>
              <w:top w:w="15" w:type="dxa"/>
              <w:left w:w="15" w:type="dxa"/>
              <w:right w:w="15" w:type="dxa"/>
            </w:tcMar>
            <w:vAlign w:val="center"/>
          </w:tcPr>
          <w:p>
            <w:pPr>
              <w:widowControl/>
              <w:jc w:val="left"/>
              <w:textAlignment w:val="center"/>
              <w:rPr>
                <w:rFonts w:hint="eastAsia" w:ascii="仿宋_GB2312" w:hAnsi="等线" w:eastAsia="仿宋_GB2312" w:cs="仿宋_GB2312"/>
                <w:b/>
                <w:kern w:val="2"/>
                <w:sz w:val="20"/>
                <w:lang w:val="en-US" w:eastAsia="zh-CN" w:bidi="ar-SA"/>
              </w:rPr>
            </w:pPr>
            <w:r>
              <w:rPr>
                <w:rFonts w:hint="eastAsia" w:ascii="仿宋_GB2312" w:hAnsi="等线" w:cs="仿宋_GB2312"/>
                <w:kern w:val="0"/>
                <w:sz w:val="20"/>
              </w:rPr>
              <w:t>国内水路运输经营者</w:t>
            </w:r>
          </w:p>
        </w:tc>
        <w:tc>
          <w:tcPr>
            <w:tcW w:w="488"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没有违法所得或违法所得无法查清的，按船舶载重吨每吨罚</w:t>
            </w:r>
            <w:r>
              <w:rPr>
                <w:rFonts w:ascii="仿宋_GB2312" w:hAnsi="等线" w:cs="仿宋_GB2312"/>
                <w:kern w:val="0"/>
                <w:sz w:val="20"/>
              </w:rPr>
              <w:t>20元；船舶未额定载重吨位的，按船舶主机功率，每千瓦罚40元；罚款数额最高不得超过3万元。</w:t>
            </w:r>
          </w:p>
        </w:tc>
        <w:tc>
          <w:tcPr>
            <w:tcW w:w="1179"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kern w:val="2"/>
                <w:sz w:val="20"/>
                <w:lang w:val="en-US" w:eastAsia="zh-CN" w:bidi="ar-SA"/>
              </w:rPr>
            </w:pPr>
            <w:r>
              <w:rPr>
                <w:rFonts w:hint="eastAsia" w:ascii="仿宋_GB2312" w:hAnsi="宋体" w:eastAsia="仿宋_GB2312" w:cs="仿宋_GB2312"/>
                <w:i w:val="0"/>
                <w:color w:val="000000"/>
                <w:kern w:val="0"/>
                <w:sz w:val="20"/>
                <w:szCs w:val="20"/>
                <w:u w:val="none"/>
                <w:lang w:val="en-US" w:eastAsia="zh-CN" w:bidi="ar"/>
              </w:rPr>
              <w:t>1</w:t>
            </w:r>
            <w:r>
              <w:rPr>
                <w:rFonts w:hint="eastAsia" w:ascii="仿宋_GB2312" w:hAnsi="宋体" w:cs="仿宋_GB2312"/>
                <w:i w:val="0"/>
                <w:color w:val="000000"/>
                <w:kern w:val="0"/>
                <w:sz w:val="20"/>
                <w:szCs w:val="20"/>
                <w:u w:val="none"/>
                <w:lang w:val="en-US" w:eastAsia="zh-CN" w:bidi="ar"/>
              </w:rPr>
              <w:t>5</w:t>
            </w:r>
          </w:p>
        </w:tc>
        <w:tc>
          <w:tcPr>
            <w:tcW w:w="799" w:type="dxa"/>
            <w:tcMar>
              <w:top w:w="15" w:type="dxa"/>
              <w:left w:w="15" w:type="dxa"/>
              <w:right w:w="15" w:type="dxa"/>
            </w:tcMar>
            <w:vAlign w:val="center"/>
          </w:tcPr>
          <w:p>
            <w:pPr>
              <w:widowControl/>
              <w:jc w:val="center"/>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水运</w:t>
            </w:r>
          </w:p>
        </w:tc>
        <w:tc>
          <w:tcPr>
            <w:tcW w:w="1231" w:type="dxa"/>
            <w:tcMar>
              <w:top w:w="15" w:type="dxa"/>
              <w:left w:w="15" w:type="dxa"/>
              <w:right w:w="15" w:type="dxa"/>
            </w:tcMar>
            <w:vAlign w:val="center"/>
          </w:tcPr>
          <w:p>
            <w:pPr>
              <w:widowControl/>
              <w:jc w:val="left"/>
              <w:textAlignment w:val="center"/>
              <w:rPr>
                <w:rFonts w:ascii="仿宋_GB2312" w:hAnsi="等线" w:eastAsia="仿宋_GB2312" w:cs="仿宋_GB2312"/>
                <w:kern w:val="2"/>
                <w:sz w:val="20"/>
                <w:lang w:val="en-US" w:eastAsia="zh-CN" w:bidi="ar-SA"/>
              </w:rPr>
            </w:pPr>
            <w:r>
              <w:rPr>
                <w:rFonts w:ascii="仿宋_GB2312" w:hAnsi="等线" w:cs="仿宋_GB2312"/>
                <w:kern w:val="0"/>
                <w:sz w:val="20"/>
              </w:rPr>
              <w:t>330218112000</w:t>
            </w:r>
          </w:p>
        </w:tc>
        <w:tc>
          <w:tcPr>
            <w:tcW w:w="1375" w:type="dxa"/>
            <w:tcMar>
              <w:top w:w="15" w:type="dxa"/>
              <w:left w:w="15" w:type="dxa"/>
              <w:right w:w="15" w:type="dxa"/>
            </w:tcMar>
            <w:vAlign w:val="center"/>
          </w:tcPr>
          <w:p>
            <w:pPr>
              <w:widowControl/>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使用未取得船舶营运证件的船舶从事水路运输的处罚</w:t>
            </w:r>
          </w:p>
        </w:tc>
        <w:tc>
          <w:tcPr>
            <w:tcW w:w="827" w:type="dxa"/>
            <w:gridSpan w:val="2"/>
            <w:tcMar>
              <w:top w:w="15" w:type="dxa"/>
              <w:left w:w="15" w:type="dxa"/>
              <w:right w:w="15" w:type="dxa"/>
            </w:tcMar>
            <w:vAlign w:val="center"/>
          </w:tcPr>
          <w:p>
            <w:pPr>
              <w:widowControl/>
              <w:jc w:val="center"/>
              <w:textAlignment w:val="center"/>
              <w:rPr>
                <w:rFonts w:ascii="仿宋_GB2312" w:hAnsi="等线" w:eastAsia="仿宋_GB2312" w:cs="仿宋_GB2312"/>
                <w:kern w:val="2"/>
                <w:sz w:val="20"/>
                <w:lang w:val="en-US" w:eastAsia="zh-CN" w:bidi="ar-SA"/>
              </w:rPr>
            </w:pPr>
            <w:r>
              <w:rPr>
                <w:rFonts w:ascii="仿宋_GB2312" w:hAnsi="宋体" w:cs="仿宋_GB2312"/>
                <w:kern w:val="0"/>
                <w:sz w:val="20"/>
              </w:rPr>
              <w:t>300016</w:t>
            </w:r>
          </w:p>
        </w:tc>
        <w:tc>
          <w:tcPr>
            <w:tcW w:w="1415" w:type="dxa"/>
            <w:gridSpan w:val="2"/>
            <w:tcMar>
              <w:top w:w="15" w:type="dxa"/>
              <w:left w:w="15" w:type="dxa"/>
              <w:right w:w="15" w:type="dxa"/>
            </w:tcMar>
            <w:vAlign w:val="center"/>
          </w:tcPr>
          <w:p>
            <w:pPr>
              <w:widowControl/>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使用未取得船舶营运证件的船舶从事水路运输</w:t>
            </w:r>
          </w:p>
        </w:tc>
        <w:tc>
          <w:tcPr>
            <w:tcW w:w="1012" w:type="dxa"/>
            <w:gridSpan w:val="2"/>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设区的市、县（市、区）交通运输部门</w:t>
            </w:r>
          </w:p>
        </w:tc>
        <w:tc>
          <w:tcPr>
            <w:tcW w:w="985" w:type="dxa"/>
            <w:gridSpan w:val="2"/>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国内水路运输业</w:t>
            </w:r>
          </w:p>
        </w:tc>
        <w:tc>
          <w:tcPr>
            <w:tcW w:w="3519" w:type="dxa"/>
            <w:gridSpan w:val="2"/>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1.《国内水路运输管理条例》第十四条第一款水路运输经营者新增船舶投入运营的，应当凭水路运输业务经营许可证件、船舶登记证书和检验证书向国务院交通运输主管部门或者设区的市级以上地方人民政府负责水路运输管理的部门领取船舶营运证件。</w:t>
            </w:r>
          </w:p>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2.《老旧运输船舶管理规定》第十三条第（四）项购置外国籍船舶或者以光船租赁条件租赁外国籍船舶改为中国籍船舶经营水路运输，购置人、承租人应当了解船舶的船龄和技术状况，并按下列程序办理有关手续：（四）购置外国籍船舶或者以光船租赁条件租赁外国籍船舶取得船舶国籍证书或者光船租赁登记证明书及临时船舶国籍证书后，经营国内水路运输的，应当按有关规定申领并取得船舶营运证；经营国际运输的，于投入运营前15日向交通运输部备案。交通运输部应当自收到备案材料之日起3日内出具备案证明书。</w:t>
            </w:r>
          </w:p>
          <w:p>
            <w:pPr>
              <w:widowControl/>
              <w:ind w:firstLine="400" w:firstLineChars="200"/>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3. 《浙江省水上交通安全管理条例》第十七条第二款第（一）项 申请经营载客十二人以下的内河客运船舶运输业务（以下简称小型客船运输）的，应当符合下列条件，并向设区的市、县（市、区）交通运输主管部门或者设区的市、县（市、区）人民政府确定的部门（以下统称小型客船运输主管部门）提出申请，取得水路运输经营许可：（一）取得企业法人资格，有客位总数三十个以上的取得《内河船舶综合证书》的自有小型客船；第十七条第四款  小型客船运输经营者终止经营或者其办公场所、投入运营的船舶、海务机务管理人员等发生变化的，应当在十五日内报小型客船运输主管部门备案。</w:t>
            </w:r>
          </w:p>
        </w:tc>
        <w:tc>
          <w:tcPr>
            <w:tcW w:w="3506" w:type="dxa"/>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1.《国内水路运输管理条例》第三十四条第一款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2.《老旧运输船舶管理规定》第三十四条老旧运输船舶所有人或者经营人违反本规定第十三条第（四）项的规定，使用未取得船舶营运证的船舶从事水路运输的，按《国内水路运输管理条例》第三十四条第一款的规定给予行政处罚。</w:t>
            </w:r>
          </w:p>
          <w:p>
            <w:pPr>
              <w:widowControl/>
              <w:ind w:firstLine="400" w:firstLineChars="200"/>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3. 《浙江省水上交通安全管理条例》第四十九条第二款 违反本条例第十七条规定，小型客船运输经营者使用未取得《内河船舶综合证书》的船舶从事水路旅客运输，或者未按规定报备案的，由小型客船运输主管部门责令限期改正；逾期不改正的，处一千元以上一万元以下罚款。</w:t>
            </w:r>
          </w:p>
        </w:tc>
        <w:tc>
          <w:tcPr>
            <w:tcW w:w="674" w:type="dxa"/>
            <w:tcMar>
              <w:top w:w="15" w:type="dxa"/>
              <w:left w:w="15" w:type="dxa"/>
              <w:right w:w="15" w:type="dxa"/>
            </w:tcMar>
            <w:vAlign w:val="center"/>
          </w:tcPr>
          <w:p>
            <w:pPr>
              <w:widowControl/>
              <w:jc w:val="center"/>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符合减轻情节</w:t>
            </w:r>
          </w:p>
        </w:tc>
        <w:tc>
          <w:tcPr>
            <w:tcW w:w="607"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国内水路运输经营者</w:t>
            </w:r>
          </w:p>
        </w:tc>
        <w:tc>
          <w:tcPr>
            <w:tcW w:w="488"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没有违法所得或违法所得无法查清的，按船舶载重吨每吨罚</w:t>
            </w:r>
            <w:r>
              <w:rPr>
                <w:rFonts w:ascii="仿宋_GB2312" w:hAnsi="等线" w:cs="仿宋_GB2312"/>
                <w:kern w:val="0"/>
                <w:sz w:val="20"/>
              </w:rPr>
              <w:t>20元；船舶未额定载重吨位的，按船舶主机功率，每千瓦罚40元；罚款数额最高不得超过2万元</w:t>
            </w:r>
          </w:p>
        </w:tc>
        <w:tc>
          <w:tcPr>
            <w:tcW w:w="1179"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责令该船停止经营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kern w:val="2"/>
                <w:sz w:val="20"/>
                <w:lang w:val="en-US" w:eastAsia="zh-CN" w:bidi="ar-SA"/>
              </w:rPr>
            </w:pPr>
            <w:r>
              <w:rPr>
                <w:rFonts w:hint="eastAsia" w:ascii="仿宋_GB2312" w:hAnsi="宋体" w:eastAsia="仿宋_GB2312" w:cs="仿宋_GB2312"/>
                <w:i w:val="0"/>
                <w:color w:val="000000"/>
                <w:kern w:val="0"/>
                <w:sz w:val="20"/>
                <w:szCs w:val="20"/>
                <w:u w:val="none"/>
                <w:lang w:val="en-US" w:eastAsia="zh-CN" w:bidi="ar"/>
              </w:rPr>
              <w:t>1</w:t>
            </w:r>
            <w:r>
              <w:rPr>
                <w:rFonts w:hint="eastAsia" w:ascii="仿宋_GB2312" w:hAnsi="宋体" w:cs="仿宋_GB2312"/>
                <w:i w:val="0"/>
                <w:color w:val="000000"/>
                <w:kern w:val="0"/>
                <w:sz w:val="20"/>
                <w:szCs w:val="20"/>
                <w:u w:val="none"/>
                <w:lang w:val="en-US" w:eastAsia="zh-CN" w:bidi="ar"/>
              </w:rPr>
              <w:t>6</w:t>
            </w:r>
          </w:p>
        </w:tc>
        <w:tc>
          <w:tcPr>
            <w:tcW w:w="799" w:type="dxa"/>
            <w:tcMar>
              <w:top w:w="15" w:type="dxa"/>
              <w:left w:w="15" w:type="dxa"/>
              <w:right w:w="15" w:type="dxa"/>
            </w:tcMar>
            <w:vAlign w:val="center"/>
          </w:tcPr>
          <w:p>
            <w:pPr>
              <w:widowControl/>
              <w:jc w:val="center"/>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水运</w:t>
            </w:r>
          </w:p>
        </w:tc>
        <w:tc>
          <w:tcPr>
            <w:tcW w:w="1231" w:type="dxa"/>
            <w:tcMar>
              <w:top w:w="15" w:type="dxa"/>
              <w:left w:w="15" w:type="dxa"/>
              <w:right w:w="15" w:type="dxa"/>
            </w:tcMar>
            <w:vAlign w:val="center"/>
          </w:tcPr>
          <w:p>
            <w:pPr>
              <w:widowControl/>
              <w:jc w:val="left"/>
              <w:textAlignment w:val="center"/>
              <w:rPr>
                <w:rFonts w:ascii="仿宋_GB2312" w:hAnsi="等线" w:eastAsia="仿宋_GB2312" w:cs="仿宋_GB2312"/>
                <w:kern w:val="2"/>
                <w:sz w:val="20"/>
                <w:lang w:val="en-US" w:eastAsia="zh-CN" w:bidi="ar-SA"/>
              </w:rPr>
            </w:pPr>
            <w:r>
              <w:rPr>
                <w:rFonts w:ascii="仿宋_GB2312" w:hAnsi="等线" w:cs="仿宋_GB2312"/>
                <w:kern w:val="0"/>
                <w:sz w:val="20"/>
              </w:rPr>
              <w:t>330218112000</w:t>
            </w:r>
          </w:p>
        </w:tc>
        <w:tc>
          <w:tcPr>
            <w:tcW w:w="1375" w:type="dxa"/>
            <w:tcMar>
              <w:top w:w="15" w:type="dxa"/>
              <w:left w:w="15" w:type="dxa"/>
              <w:right w:w="15" w:type="dxa"/>
            </w:tcMar>
            <w:vAlign w:val="center"/>
          </w:tcPr>
          <w:p>
            <w:pPr>
              <w:widowControl/>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使用未取得船舶营运证件的船舶从事水路运输的处罚</w:t>
            </w:r>
          </w:p>
        </w:tc>
        <w:tc>
          <w:tcPr>
            <w:tcW w:w="827" w:type="dxa"/>
            <w:gridSpan w:val="2"/>
            <w:tcMar>
              <w:top w:w="15" w:type="dxa"/>
              <w:left w:w="15" w:type="dxa"/>
              <w:right w:w="15" w:type="dxa"/>
            </w:tcMar>
            <w:vAlign w:val="center"/>
          </w:tcPr>
          <w:p>
            <w:pPr>
              <w:widowControl/>
              <w:jc w:val="center"/>
              <w:textAlignment w:val="center"/>
              <w:rPr>
                <w:rFonts w:ascii="仿宋_GB2312" w:hAnsi="等线" w:eastAsia="仿宋_GB2312" w:cs="仿宋_GB2312"/>
                <w:kern w:val="2"/>
                <w:sz w:val="20"/>
                <w:lang w:val="en-US" w:eastAsia="zh-CN" w:bidi="ar-SA"/>
              </w:rPr>
            </w:pPr>
            <w:r>
              <w:rPr>
                <w:rFonts w:ascii="仿宋_GB2312" w:hAnsi="宋体" w:cs="仿宋_GB2312"/>
                <w:kern w:val="0"/>
                <w:sz w:val="20"/>
              </w:rPr>
              <w:t>300017</w:t>
            </w:r>
          </w:p>
        </w:tc>
        <w:tc>
          <w:tcPr>
            <w:tcW w:w="1415" w:type="dxa"/>
            <w:gridSpan w:val="2"/>
            <w:tcMar>
              <w:top w:w="15" w:type="dxa"/>
              <w:left w:w="15" w:type="dxa"/>
              <w:right w:w="15" w:type="dxa"/>
            </w:tcMar>
            <w:vAlign w:val="center"/>
          </w:tcPr>
          <w:p>
            <w:pPr>
              <w:widowControl/>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从事水路运输经营的船舶超出《船舶营业运输证》核定的经营范围</w:t>
            </w:r>
          </w:p>
        </w:tc>
        <w:tc>
          <w:tcPr>
            <w:tcW w:w="1012" w:type="dxa"/>
            <w:gridSpan w:val="2"/>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设区的市、县（市、区）交通运输部门</w:t>
            </w:r>
          </w:p>
        </w:tc>
        <w:tc>
          <w:tcPr>
            <w:tcW w:w="985" w:type="dxa"/>
            <w:gridSpan w:val="2"/>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国内水路运输业</w:t>
            </w:r>
          </w:p>
        </w:tc>
        <w:tc>
          <w:tcPr>
            <w:tcW w:w="3519" w:type="dxa"/>
            <w:gridSpan w:val="2"/>
            <w:tcMar>
              <w:top w:w="15" w:type="dxa"/>
              <w:left w:w="15" w:type="dxa"/>
              <w:right w:w="15" w:type="dxa"/>
            </w:tcMar>
            <w:vAlign w:val="center"/>
          </w:tcPr>
          <w:p>
            <w:pPr>
              <w:widowControl/>
              <w:ind w:firstLine="400" w:firstLineChars="200"/>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《国内水路运输管理规定》第二十三条第一款 水路运输经营者应该按照《船舶营业运输证》标定的载客定额、载货定额和经营范围从事旅客和货物运输，不得超载。</w:t>
            </w:r>
          </w:p>
        </w:tc>
        <w:tc>
          <w:tcPr>
            <w:tcW w:w="3506" w:type="dxa"/>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1.《国内水路运输管理规定》第五十条  从事水路运输经营的船舶超出《船舶营业运输证》核定的经营范围，或者擅自改装客船、危险品船增加《船舶营业运输证》核定的载客定额、载货定额或者变更从事散装液体危险货物运输种类的，按照《国内水路运输管理条例》第三十四条第一款的规定予以处罚。</w:t>
            </w:r>
          </w:p>
          <w:p>
            <w:pPr>
              <w:widowControl/>
              <w:ind w:firstLine="400" w:firstLineChars="200"/>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2.《国内水路运输管理条例》第三十四条第一款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tc>
        <w:tc>
          <w:tcPr>
            <w:tcW w:w="674" w:type="dxa"/>
            <w:tcMar>
              <w:top w:w="15" w:type="dxa"/>
              <w:left w:w="15" w:type="dxa"/>
              <w:right w:w="15" w:type="dxa"/>
            </w:tcMar>
            <w:vAlign w:val="center"/>
          </w:tcPr>
          <w:p>
            <w:pPr>
              <w:widowControl/>
              <w:jc w:val="center"/>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符合减轻情节</w:t>
            </w:r>
          </w:p>
        </w:tc>
        <w:tc>
          <w:tcPr>
            <w:tcW w:w="607"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国内水路运输经营者</w:t>
            </w:r>
          </w:p>
        </w:tc>
        <w:tc>
          <w:tcPr>
            <w:tcW w:w="488"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没收违法所得、罚款</w:t>
            </w:r>
          </w:p>
        </w:tc>
        <w:tc>
          <w:tcPr>
            <w:tcW w:w="1012"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没有违法所得或违法所得无法查清的，按船舶载重吨每吨罚</w:t>
            </w:r>
            <w:r>
              <w:rPr>
                <w:rFonts w:ascii="仿宋_GB2312" w:hAnsi="等线" w:cs="仿宋_GB2312"/>
                <w:kern w:val="0"/>
                <w:sz w:val="20"/>
              </w:rPr>
              <w:t>20元；船舶未额定载重吨位的，按船舶主机功率，每千瓦罚40元；罚款数额最高不得超过2万元</w:t>
            </w:r>
          </w:p>
        </w:tc>
        <w:tc>
          <w:tcPr>
            <w:tcW w:w="1179"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责令该船停止经营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kern w:val="2"/>
                <w:sz w:val="20"/>
                <w:lang w:val="en-US" w:eastAsia="zh-CN" w:bidi="ar-SA"/>
              </w:rPr>
            </w:pPr>
            <w:r>
              <w:rPr>
                <w:rFonts w:hint="eastAsia" w:ascii="仿宋_GB2312" w:hAnsi="宋体" w:eastAsia="仿宋_GB2312" w:cs="仿宋_GB2312"/>
                <w:i w:val="0"/>
                <w:color w:val="000000"/>
                <w:kern w:val="0"/>
                <w:sz w:val="20"/>
                <w:szCs w:val="20"/>
                <w:u w:val="none"/>
                <w:lang w:val="en-US" w:eastAsia="zh-CN" w:bidi="ar"/>
              </w:rPr>
              <w:t>1</w:t>
            </w:r>
            <w:r>
              <w:rPr>
                <w:rFonts w:hint="eastAsia" w:ascii="仿宋_GB2312" w:hAnsi="宋体" w:cs="仿宋_GB2312"/>
                <w:i w:val="0"/>
                <w:color w:val="000000"/>
                <w:kern w:val="0"/>
                <w:sz w:val="20"/>
                <w:szCs w:val="20"/>
                <w:u w:val="none"/>
                <w:lang w:val="en-US" w:eastAsia="zh-CN" w:bidi="ar"/>
              </w:rPr>
              <w:t>7</w:t>
            </w:r>
          </w:p>
        </w:tc>
        <w:tc>
          <w:tcPr>
            <w:tcW w:w="799" w:type="dxa"/>
            <w:tcMar>
              <w:top w:w="15" w:type="dxa"/>
              <w:left w:w="15" w:type="dxa"/>
              <w:right w:w="15" w:type="dxa"/>
            </w:tcMar>
            <w:vAlign w:val="center"/>
          </w:tcPr>
          <w:p>
            <w:pPr>
              <w:widowControl/>
              <w:jc w:val="center"/>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水运</w:t>
            </w:r>
          </w:p>
        </w:tc>
        <w:tc>
          <w:tcPr>
            <w:tcW w:w="1231" w:type="dxa"/>
            <w:tcMar>
              <w:top w:w="15" w:type="dxa"/>
              <w:left w:w="15" w:type="dxa"/>
              <w:right w:w="15" w:type="dxa"/>
            </w:tcMar>
            <w:vAlign w:val="center"/>
          </w:tcPr>
          <w:p>
            <w:pPr>
              <w:widowControl/>
              <w:jc w:val="left"/>
              <w:textAlignment w:val="center"/>
              <w:rPr>
                <w:rFonts w:ascii="仿宋_GB2312" w:hAnsi="等线" w:eastAsia="仿宋_GB2312" w:cs="仿宋_GB2312"/>
                <w:kern w:val="2"/>
                <w:sz w:val="20"/>
                <w:lang w:val="en-US" w:eastAsia="zh-CN" w:bidi="ar-SA"/>
              </w:rPr>
            </w:pPr>
            <w:r>
              <w:rPr>
                <w:rFonts w:ascii="仿宋_GB2312" w:hAnsi="等线" w:cs="仿宋_GB2312"/>
                <w:kern w:val="0"/>
                <w:sz w:val="20"/>
              </w:rPr>
              <w:t>330218112000</w:t>
            </w:r>
          </w:p>
        </w:tc>
        <w:tc>
          <w:tcPr>
            <w:tcW w:w="1375" w:type="dxa"/>
            <w:tcMar>
              <w:top w:w="15" w:type="dxa"/>
              <w:left w:w="15" w:type="dxa"/>
              <w:right w:w="15" w:type="dxa"/>
            </w:tcMar>
            <w:vAlign w:val="center"/>
          </w:tcPr>
          <w:p>
            <w:pPr>
              <w:widowControl/>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使用未取得船舶营运证件的船舶从事水路运输的处罚</w:t>
            </w:r>
          </w:p>
        </w:tc>
        <w:tc>
          <w:tcPr>
            <w:tcW w:w="827" w:type="dxa"/>
            <w:gridSpan w:val="2"/>
            <w:tcMar>
              <w:top w:w="15" w:type="dxa"/>
              <w:left w:w="15" w:type="dxa"/>
              <w:right w:w="15" w:type="dxa"/>
            </w:tcMar>
            <w:vAlign w:val="center"/>
          </w:tcPr>
          <w:p>
            <w:pPr>
              <w:widowControl/>
              <w:jc w:val="center"/>
              <w:textAlignment w:val="center"/>
              <w:rPr>
                <w:rFonts w:ascii="仿宋_GB2312" w:hAnsi="等线" w:eastAsia="仿宋_GB2312" w:cs="仿宋_GB2312"/>
                <w:kern w:val="2"/>
                <w:sz w:val="20"/>
                <w:lang w:val="en-US" w:eastAsia="zh-CN" w:bidi="ar-SA"/>
              </w:rPr>
            </w:pPr>
            <w:r>
              <w:rPr>
                <w:rFonts w:ascii="仿宋_GB2312" w:hAnsi="宋体" w:cs="仿宋_GB2312"/>
                <w:kern w:val="0"/>
                <w:sz w:val="20"/>
              </w:rPr>
              <w:t>300018</w:t>
            </w:r>
          </w:p>
        </w:tc>
        <w:tc>
          <w:tcPr>
            <w:tcW w:w="1415" w:type="dxa"/>
            <w:gridSpan w:val="2"/>
            <w:tcMar>
              <w:top w:w="15" w:type="dxa"/>
              <w:left w:w="15" w:type="dxa"/>
              <w:right w:w="15" w:type="dxa"/>
            </w:tcMar>
            <w:vAlign w:val="center"/>
          </w:tcPr>
          <w:p>
            <w:pPr>
              <w:widowControl/>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擅自改装客船、危险品船增加《船舶营业运输证》核定的载客定额、载货定额或者变更从事散装液体危险货物运输种类</w:t>
            </w:r>
          </w:p>
        </w:tc>
        <w:tc>
          <w:tcPr>
            <w:tcW w:w="1012" w:type="dxa"/>
            <w:gridSpan w:val="2"/>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设区的市、县（市、区）交通运输部门</w:t>
            </w:r>
          </w:p>
        </w:tc>
        <w:tc>
          <w:tcPr>
            <w:tcW w:w="985" w:type="dxa"/>
            <w:gridSpan w:val="2"/>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国内水路运输业</w:t>
            </w:r>
          </w:p>
        </w:tc>
        <w:tc>
          <w:tcPr>
            <w:tcW w:w="3519" w:type="dxa"/>
            <w:gridSpan w:val="2"/>
            <w:tcMar>
              <w:top w:w="15" w:type="dxa"/>
              <w:left w:w="15" w:type="dxa"/>
              <w:right w:w="15" w:type="dxa"/>
            </w:tcMar>
            <w:vAlign w:val="center"/>
          </w:tcPr>
          <w:p>
            <w:pPr>
              <w:widowControl/>
              <w:ind w:firstLine="400" w:firstLineChars="200"/>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《国内水路运输管理规定》第二十五条水路运输经营者不得擅自改装客船、危险品船增加载客定额、载货定额或者变更从事散装液体危险货物运输的种类。</w:t>
            </w:r>
          </w:p>
        </w:tc>
        <w:tc>
          <w:tcPr>
            <w:tcW w:w="3506" w:type="dxa"/>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1.《国内水路运输管理规定》第五十条  从事水路运输经营的船舶超出《船舶营业运输证》核定的经营范围，或者擅自改装客船、危险品船增加《船舶营业运输证》核定的载客定额、载货定额或者变更从事散装液体危险货物运输种类的，按照《国内水路运输管理条例》第三十四条第一款的规定予以处罚。</w:t>
            </w:r>
          </w:p>
          <w:p>
            <w:pPr>
              <w:widowControl/>
              <w:ind w:firstLine="400" w:firstLineChars="200"/>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2.《国内水路运输管理条例》第三十四条第一款 水路运输经营者使用未取得船舶营运证件的船舶从事水路运输的，由负责水路运输管理的部门责令该船停止经营，没收违法所得，并处违法所得1倍以上5倍以下的罚款；没有违法所得或者违法所得不足2万元的，处2万元以上10万元以下的罚款。</w:t>
            </w:r>
          </w:p>
        </w:tc>
        <w:tc>
          <w:tcPr>
            <w:tcW w:w="674" w:type="dxa"/>
            <w:tcMar>
              <w:top w:w="15" w:type="dxa"/>
              <w:left w:w="15" w:type="dxa"/>
              <w:right w:w="15" w:type="dxa"/>
            </w:tcMar>
            <w:vAlign w:val="center"/>
          </w:tcPr>
          <w:p>
            <w:pPr>
              <w:widowControl/>
              <w:jc w:val="center"/>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符合减轻情节</w:t>
            </w:r>
          </w:p>
        </w:tc>
        <w:tc>
          <w:tcPr>
            <w:tcW w:w="607"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国内水路运输经营者</w:t>
            </w:r>
          </w:p>
        </w:tc>
        <w:tc>
          <w:tcPr>
            <w:tcW w:w="488"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没收违法所得、罚款</w:t>
            </w:r>
          </w:p>
        </w:tc>
        <w:tc>
          <w:tcPr>
            <w:tcW w:w="1012"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没有违法所得或违法所得无法查清的，按船舶载重吨每吨罚</w:t>
            </w:r>
            <w:r>
              <w:rPr>
                <w:rFonts w:ascii="仿宋_GB2312" w:hAnsi="等线" w:cs="仿宋_GB2312"/>
                <w:kern w:val="0"/>
                <w:sz w:val="20"/>
              </w:rPr>
              <w:t>20元；船舶未额定载重吨位的，按船舶主机功率，每千瓦罚40元；罚款数额最高不得超过2万元</w:t>
            </w:r>
          </w:p>
        </w:tc>
        <w:tc>
          <w:tcPr>
            <w:tcW w:w="1179"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责令该船停止经营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kern w:val="2"/>
                <w:sz w:val="20"/>
                <w:lang w:val="en-US" w:eastAsia="zh-CN" w:bidi="ar-SA"/>
              </w:rPr>
            </w:pPr>
            <w:r>
              <w:rPr>
                <w:rFonts w:hint="eastAsia" w:ascii="仿宋_GB2312" w:hAnsi="等线" w:cs="仿宋_GB2312"/>
                <w:kern w:val="2"/>
                <w:sz w:val="20"/>
                <w:lang w:val="en-US" w:eastAsia="zh-CN" w:bidi="ar-SA"/>
              </w:rPr>
              <w:t>18</w:t>
            </w:r>
          </w:p>
        </w:tc>
        <w:tc>
          <w:tcPr>
            <w:tcW w:w="799" w:type="dxa"/>
            <w:tcMar>
              <w:top w:w="15" w:type="dxa"/>
              <w:left w:w="15" w:type="dxa"/>
              <w:right w:w="15" w:type="dxa"/>
            </w:tcMar>
            <w:vAlign w:val="center"/>
          </w:tcPr>
          <w:p>
            <w:pPr>
              <w:widowControl/>
              <w:jc w:val="center"/>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水运</w:t>
            </w:r>
          </w:p>
        </w:tc>
        <w:tc>
          <w:tcPr>
            <w:tcW w:w="1231" w:type="dxa"/>
            <w:tcMar>
              <w:top w:w="15" w:type="dxa"/>
              <w:left w:w="15" w:type="dxa"/>
              <w:right w:w="15" w:type="dxa"/>
            </w:tcMar>
            <w:vAlign w:val="center"/>
          </w:tcPr>
          <w:p>
            <w:pPr>
              <w:widowControl/>
              <w:jc w:val="left"/>
              <w:textAlignment w:val="center"/>
              <w:rPr>
                <w:rFonts w:ascii="仿宋_GB2312" w:hAnsi="等线" w:eastAsia="仿宋_GB2312" w:cs="仿宋_GB2312"/>
                <w:kern w:val="2"/>
                <w:sz w:val="20"/>
                <w:lang w:val="en-US" w:eastAsia="zh-CN" w:bidi="ar-SA"/>
              </w:rPr>
            </w:pPr>
            <w:r>
              <w:rPr>
                <w:rFonts w:ascii="仿宋_GB2312" w:hAnsi="等线" w:cs="仿宋_GB2312"/>
                <w:kern w:val="0"/>
                <w:sz w:val="20"/>
              </w:rPr>
              <w:t>330218503000</w:t>
            </w:r>
          </w:p>
        </w:tc>
        <w:tc>
          <w:tcPr>
            <w:tcW w:w="1375" w:type="dxa"/>
            <w:tcMar>
              <w:top w:w="15" w:type="dxa"/>
              <w:left w:w="15" w:type="dxa"/>
              <w:right w:w="15" w:type="dxa"/>
            </w:tcMar>
            <w:vAlign w:val="center"/>
          </w:tcPr>
          <w:p>
            <w:pPr>
              <w:widowControl/>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未经许可或者超越许可范围使用外国籍船舶经营水路运输业务，或者以租用中国籍船舶或者舱位等方式变相经营水路运输业务的处罚</w:t>
            </w:r>
          </w:p>
        </w:tc>
        <w:tc>
          <w:tcPr>
            <w:tcW w:w="827" w:type="dxa"/>
            <w:gridSpan w:val="2"/>
            <w:tcMar>
              <w:top w:w="15" w:type="dxa"/>
              <w:left w:w="15" w:type="dxa"/>
              <w:right w:w="15" w:type="dxa"/>
            </w:tcMar>
            <w:vAlign w:val="center"/>
          </w:tcPr>
          <w:p>
            <w:pPr>
              <w:widowControl/>
              <w:jc w:val="center"/>
              <w:textAlignment w:val="center"/>
              <w:rPr>
                <w:rFonts w:ascii="仿宋_GB2312" w:hAnsi="等线" w:eastAsia="仿宋_GB2312" w:cs="仿宋_GB2312"/>
                <w:kern w:val="2"/>
                <w:sz w:val="20"/>
                <w:lang w:val="en-US" w:eastAsia="zh-CN" w:bidi="ar-SA"/>
              </w:rPr>
            </w:pPr>
            <w:r>
              <w:rPr>
                <w:rFonts w:ascii="仿宋_GB2312" w:hAnsi="宋体" w:cs="仿宋_GB2312"/>
                <w:kern w:val="0"/>
                <w:sz w:val="20"/>
              </w:rPr>
              <w:t>300020</w:t>
            </w:r>
          </w:p>
        </w:tc>
        <w:tc>
          <w:tcPr>
            <w:tcW w:w="1415" w:type="dxa"/>
            <w:gridSpan w:val="2"/>
            <w:tcMar>
              <w:top w:w="15" w:type="dxa"/>
              <w:left w:w="15" w:type="dxa"/>
              <w:right w:w="15" w:type="dxa"/>
            </w:tcMar>
            <w:vAlign w:val="center"/>
          </w:tcPr>
          <w:p>
            <w:pPr>
              <w:widowControl/>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未经许可使用外国籍船舶经营水路运输业务</w:t>
            </w:r>
          </w:p>
        </w:tc>
        <w:tc>
          <w:tcPr>
            <w:tcW w:w="1012" w:type="dxa"/>
            <w:gridSpan w:val="2"/>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设区的市、县（市、区）交通运输部门</w:t>
            </w:r>
          </w:p>
        </w:tc>
        <w:tc>
          <w:tcPr>
            <w:tcW w:w="985" w:type="dxa"/>
            <w:gridSpan w:val="2"/>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国内水路运输业</w:t>
            </w:r>
          </w:p>
        </w:tc>
        <w:tc>
          <w:tcPr>
            <w:tcW w:w="3519" w:type="dxa"/>
            <w:gridSpan w:val="2"/>
            <w:tcMar>
              <w:top w:w="15" w:type="dxa"/>
              <w:left w:w="15" w:type="dxa"/>
              <w:right w:w="15" w:type="dxa"/>
            </w:tcMar>
            <w:vAlign w:val="center"/>
          </w:tcPr>
          <w:p>
            <w:pPr>
              <w:widowControl/>
              <w:ind w:firstLine="400" w:firstLineChars="200"/>
              <w:jc w:val="left"/>
              <w:textAlignment w:val="center"/>
              <w:rPr>
                <w:rFonts w:ascii="仿宋_GB2312" w:hAnsi="等线" w:cs="仿宋_GB2312"/>
                <w:kern w:val="0"/>
                <w:sz w:val="20"/>
              </w:rPr>
            </w:pPr>
            <w:r>
              <w:rPr>
                <w:rFonts w:hint="eastAsia" w:ascii="仿宋_GB2312" w:hAnsi="等线" w:cs="仿宋_GB2312"/>
                <w:kern w:val="0"/>
                <w:sz w:val="20"/>
              </w:rPr>
              <w:t>《国内水路运输管理条例》第十一条外国的企业、其他经济组织和个人不得经营水路运输业务，也不得以租用中国籍船舶或者舱位等方式变相经营水路运输业务。香港特别行政区、澳门特别行政区和台湾地区的企业、其他经济组织以及个人参照适用前款规定，国务院另有规定的除外。</w:t>
            </w:r>
          </w:p>
          <w:p>
            <w:pPr>
              <w:widowControl/>
              <w:ind w:firstLine="400" w:firstLineChars="200"/>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第十六条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在香港特别行政区、澳门特别行政区、台湾地区进行船籍登记的船舶，参照适用本条例关于外国籍船舶的规定，国务院另有规定的除外。</w:t>
            </w:r>
          </w:p>
        </w:tc>
        <w:tc>
          <w:tcPr>
            <w:tcW w:w="3506" w:type="dxa"/>
            <w:tcMar>
              <w:top w:w="15" w:type="dxa"/>
              <w:left w:w="15" w:type="dxa"/>
              <w:right w:w="15" w:type="dxa"/>
            </w:tcMar>
            <w:vAlign w:val="center"/>
          </w:tcPr>
          <w:p>
            <w:pPr>
              <w:widowControl/>
              <w:ind w:firstLine="400" w:firstLineChars="200"/>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国内水路运输管理条例》第三十五条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674" w:type="dxa"/>
            <w:tcMar>
              <w:top w:w="15" w:type="dxa"/>
              <w:left w:w="15" w:type="dxa"/>
              <w:right w:w="15" w:type="dxa"/>
            </w:tcMar>
            <w:vAlign w:val="center"/>
          </w:tcPr>
          <w:p>
            <w:pPr>
              <w:widowControl/>
              <w:jc w:val="center"/>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符合减轻情节</w:t>
            </w:r>
          </w:p>
        </w:tc>
        <w:tc>
          <w:tcPr>
            <w:tcW w:w="607"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国内水路运输经营者</w:t>
            </w:r>
          </w:p>
        </w:tc>
        <w:tc>
          <w:tcPr>
            <w:tcW w:w="488"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没收违法所得、罚款</w:t>
            </w:r>
          </w:p>
        </w:tc>
        <w:tc>
          <w:tcPr>
            <w:tcW w:w="1012"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没有违法所得或违法所得无法查清的，按船舶载重吨每吨罚</w:t>
            </w:r>
            <w:r>
              <w:rPr>
                <w:rFonts w:ascii="仿宋_GB2312" w:hAnsi="等线" w:cs="仿宋_GB2312"/>
                <w:kern w:val="0"/>
                <w:sz w:val="20"/>
              </w:rPr>
              <w:t>20元；船舶未额定载重吨位的，按船舶主机功率，每千瓦罚40元；罚款数额最高不得超过20万元</w:t>
            </w:r>
          </w:p>
        </w:tc>
        <w:tc>
          <w:tcPr>
            <w:tcW w:w="1179"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kern w:val="2"/>
                <w:sz w:val="20"/>
                <w:lang w:val="en-US" w:eastAsia="zh-CN" w:bidi="ar-SA"/>
              </w:rPr>
            </w:pPr>
            <w:r>
              <w:rPr>
                <w:rFonts w:hint="eastAsia" w:ascii="仿宋_GB2312" w:hAnsi="等线" w:cs="仿宋_GB2312"/>
                <w:kern w:val="2"/>
                <w:sz w:val="20"/>
                <w:lang w:val="en-US" w:eastAsia="zh-CN" w:bidi="ar-SA"/>
              </w:rPr>
              <w:t>19</w:t>
            </w:r>
          </w:p>
        </w:tc>
        <w:tc>
          <w:tcPr>
            <w:tcW w:w="799" w:type="dxa"/>
            <w:tcMar>
              <w:top w:w="15" w:type="dxa"/>
              <w:left w:w="15" w:type="dxa"/>
              <w:right w:w="15" w:type="dxa"/>
            </w:tcMar>
            <w:vAlign w:val="center"/>
          </w:tcPr>
          <w:p>
            <w:pPr>
              <w:widowControl/>
              <w:jc w:val="center"/>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水运</w:t>
            </w:r>
          </w:p>
        </w:tc>
        <w:tc>
          <w:tcPr>
            <w:tcW w:w="1231" w:type="dxa"/>
            <w:tcMar>
              <w:top w:w="15" w:type="dxa"/>
              <w:left w:w="15" w:type="dxa"/>
              <w:right w:w="15" w:type="dxa"/>
            </w:tcMar>
            <w:vAlign w:val="center"/>
          </w:tcPr>
          <w:p>
            <w:pPr>
              <w:widowControl/>
              <w:jc w:val="left"/>
              <w:textAlignment w:val="center"/>
              <w:rPr>
                <w:rFonts w:ascii="仿宋_GB2312" w:hAnsi="等线" w:eastAsia="仿宋_GB2312" w:cs="仿宋_GB2312"/>
                <w:kern w:val="2"/>
                <w:sz w:val="20"/>
                <w:lang w:val="en-US" w:eastAsia="zh-CN" w:bidi="ar-SA"/>
              </w:rPr>
            </w:pPr>
            <w:r>
              <w:rPr>
                <w:rFonts w:ascii="仿宋_GB2312" w:hAnsi="等线" w:cs="仿宋_GB2312"/>
                <w:kern w:val="0"/>
                <w:sz w:val="20"/>
              </w:rPr>
              <w:t>330218503000</w:t>
            </w:r>
          </w:p>
        </w:tc>
        <w:tc>
          <w:tcPr>
            <w:tcW w:w="1375" w:type="dxa"/>
            <w:tcMar>
              <w:top w:w="15" w:type="dxa"/>
              <w:left w:w="15" w:type="dxa"/>
              <w:right w:w="15" w:type="dxa"/>
            </w:tcMar>
            <w:vAlign w:val="center"/>
          </w:tcPr>
          <w:p>
            <w:pPr>
              <w:widowControl/>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未经许可或者超越许可范围使用外国籍船舶经营水路运输业务，或者以租用中国籍船舶或者舱位等方式变相经营水路运输业务的处罚</w:t>
            </w:r>
          </w:p>
        </w:tc>
        <w:tc>
          <w:tcPr>
            <w:tcW w:w="827" w:type="dxa"/>
            <w:gridSpan w:val="2"/>
            <w:tcMar>
              <w:top w:w="15" w:type="dxa"/>
              <w:left w:w="15" w:type="dxa"/>
              <w:right w:w="15" w:type="dxa"/>
            </w:tcMar>
            <w:vAlign w:val="center"/>
          </w:tcPr>
          <w:p>
            <w:pPr>
              <w:widowControl/>
              <w:jc w:val="center"/>
              <w:textAlignment w:val="center"/>
              <w:rPr>
                <w:rFonts w:ascii="仿宋_GB2312" w:hAnsi="等线" w:eastAsia="仿宋_GB2312" w:cs="仿宋_GB2312"/>
                <w:kern w:val="2"/>
                <w:sz w:val="20"/>
                <w:lang w:val="en-US" w:eastAsia="zh-CN" w:bidi="ar-SA"/>
              </w:rPr>
            </w:pPr>
            <w:r>
              <w:rPr>
                <w:rFonts w:ascii="仿宋_GB2312" w:hAnsi="宋体" w:cs="仿宋_GB2312"/>
                <w:kern w:val="0"/>
                <w:sz w:val="20"/>
              </w:rPr>
              <w:t>300021</w:t>
            </w:r>
          </w:p>
        </w:tc>
        <w:tc>
          <w:tcPr>
            <w:tcW w:w="1415" w:type="dxa"/>
            <w:gridSpan w:val="2"/>
            <w:tcMar>
              <w:top w:w="15" w:type="dxa"/>
              <w:left w:w="15" w:type="dxa"/>
              <w:right w:w="15" w:type="dxa"/>
            </w:tcMar>
            <w:vAlign w:val="center"/>
          </w:tcPr>
          <w:p>
            <w:pPr>
              <w:widowControl/>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超越许可范围使用外国籍船舶经营水路运输业务</w:t>
            </w:r>
          </w:p>
        </w:tc>
        <w:tc>
          <w:tcPr>
            <w:tcW w:w="1012" w:type="dxa"/>
            <w:gridSpan w:val="2"/>
            <w:tcMar>
              <w:top w:w="15" w:type="dxa"/>
              <w:left w:w="15" w:type="dxa"/>
              <w:right w:w="15" w:type="dxa"/>
            </w:tcMar>
            <w:vAlign w:val="center"/>
          </w:tcPr>
          <w:p>
            <w:pPr>
              <w:jc w:val="left"/>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设区的市、县（市、区）交通运输部门</w:t>
            </w:r>
          </w:p>
        </w:tc>
        <w:tc>
          <w:tcPr>
            <w:tcW w:w="985" w:type="dxa"/>
            <w:gridSpan w:val="2"/>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国内水路运输业</w:t>
            </w:r>
          </w:p>
        </w:tc>
        <w:tc>
          <w:tcPr>
            <w:tcW w:w="3519" w:type="dxa"/>
            <w:gridSpan w:val="2"/>
            <w:tcMar>
              <w:top w:w="15" w:type="dxa"/>
              <w:left w:w="15" w:type="dxa"/>
              <w:right w:w="15" w:type="dxa"/>
            </w:tcMar>
            <w:vAlign w:val="center"/>
          </w:tcPr>
          <w:p>
            <w:pPr>
              <w:widowControl/>
              <w:ind w:firstLine="400" w:firstLineChars="200"/>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国内水路运输管理条例》第十一条外国的企业、其他经济组织和个人不得经营水路运输业务，也不得以租用中国籍船舶或者舱位等方式变相经营水路运输业务。香港特别行政区、澳门特别行政区和台湾地区的企业、其他经济组织以及个人参照适用前款规定，国务院另有规定的除外。第十六条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在香港特别行政区、澳门特别行政区、台湾地区进行船籍登记的船舶，参照适用本条例关于外国籍船舶的规定，国务院另有规定的除外。</w:t>
            </w:r>
          </w:p>
        </w:tc>
        <w:tc>
          <w:tcPr>
            <w:tcW w:w="3506" w:type="dxa"/>
            <w:tcMar>
              <w:top w:w="15" w:type="dxa"/>
              <w:left w:w="15" w:type="dxa"/>
              <w:right w:w="15" w:type="dxa"/>
            </w:tcMar>
            <w:vAlign w:val="center"/>
          </w:tcPr>
          <w:p>
            <w:pPr>
              <w:widowControl/>
              <w:ind w:firstLine="400" w:firstLineChars="200"/>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国内水路运输管理条例》第三十五条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674" w:type="dxa"/>
            <w:tcMar>
              <w:top w:w="15" w:type="dxa"/>
              <w:left w:w="15" w:type="dxa"/>
              <w:right w:w="15" w:type="dxa"/>
            </w:tcMar>
            <w:vAlign w:val="center"/>
          </w:tcPr>
          <w:p>
            <w:pPr>
              <w:widowControl/>
              <w:jc w:val="center"/>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符合减轻情节</w:t>
            </w:r>
          </w:p>
        </w:tc>
        <w:tc>
          <w:tcPr>
            <w:tcW w:w="607"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国内水路运输经营者</w:t>
            </w:r>
          </w:p>
        </w:tc>
        <w:tc>
          <w:tcPr>
            <w:tcW w:w="488"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没收违法所得、罚款</w:t>
            </w:r>
          </w:p>
        </w:tc>
        <w:tc>
          <w:tcPr>
            <w:tcW w:w="1012"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没有违法所得或违法所得无法查清的，按船舶载重吨每吨罚</w:t>
            </w:r>
            <w:r>
              <w:rPr>
                <w:rFonts w:ascii="仿宋_GB2312" w:hAnsi="等线" w:cs="仿宋_GB2312"/>
                <w:kern w:val="0"/>
                <w:sz w:val="20"/>
              </w:rPr>
              <w:t>20元；船舶未额定载重吨位的，按船舶主机功率，每千瓦罚40元；罚款数额最高不得超过20万元。</w:t>
            </w:r>
          </w:p>
        </w:tc>
        <w:tc>
          <w:tcPr>
            <w:tcW w:w="1179"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3"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等线" w:eastAsia="仿宋_GB2312" w:cs="仿宋_GB2312"/>
                <w:kern w:val="2"/>
                <w:sz w:val="20"/>
                <w:lang w:val="en-US" w:eastAsia="zh-CN" w:bidi="ar-SA"/>
              </w:rPr>
            </w:pPr>
            <w:r>
              <w:rPr>
                <w:rFonts w:hint="eastAsia" w:ascii="仿宋_GB2312" w:hAnsi="宋体" w:eastAsia="仿宋_GB2312" w:cs="仿宋_GB2312"/>
                <w:i w:val="0"/>
                <w:color w:val="000000"/>
                <w:kern w:val="0"/>
                <w:sz w:val="20"/>
                <w:szCs w:val="20"/>
                <w:u w:val="none"/>
                <w:lang w:val="en-US" w:eastAsia="zh-CN" w:bidi="ar"/>
              </w:rPr>
              <w:t>2</w:t>
            </w:r>
            <w:r>
              <w:rPr>
                <w:rFonts w:hint="eastAsia" w:ascii="仿宋_GB2312" w:hAnsi="宋体" w:cs="仿宋_GB2312"/>
                <w:i w:val="0"/>
                <w:color w:val="000000"/>
                <w:kern w:val="0"/>
                <w:sz w:val="20"/>
                <w:szCs w:val="20"/>
                <w:u w:val="none"/>
                <w:lang w:val="en-US" w:eastAsia="zh-CN" w:bidi="ar"/>
              </w:rPr>
              <w:t>0</w:t>
            </w:r>
          </w:p>
        </w:tc>
        <w:tc>
          <w:tcPr>
            <w:tcW w:w="799" w:type="dxa"/>
            <w:tcMar>
              <w:top w:w="15" w:type="dxa"/>
              <w:left w:w="15" w:type="dxa"/>
              <w:right w:w="15" w:type="dxa"/>
            </w:tcMar>
            <w:vAlign w:val="center"/>
          </w:tcPr>
          <w:p>
            <w:pPr>
              <w:widowControl/>
              <w:jc w:val="center"/>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水运</w:t>
            </w:r>
          </w:p>
        </w:tc>
        <w:tc>
          <w:tcPr>
            <w:tcW w:w="1231" w:type="dxa"/>
            <w:tcMar>
              <w:top w:w="15" w:type="dxa"/>
              <w:left w:w="15" w:type="dxa"/>
              <w:right w:w="15" w:type="dxa"/>
            </w:tcMar>
            <w:vAlign w:val="center"/>
          </w:tcPr>
          <w:p>
            <w:pPr>
              <w:widowControl/>
              <w:jc w:val="left"/>
              <w:textAlignment w:val="center"/>
              <w:rPr>
                <w:rFonts w:ascii="仿宋_GB2312" w:hAnsi="等线" w:eastAsia="仿宋_GB2312" w:cs="仿宋_GB2312"/>
                <w:kern w:val="2"/>
                <w:sz w:val="20"/>
                <w:lang w:val="en-US" w:eastAsia="zh-CN" w:bidi="ar-SA"/>
              </w:rPr>
            </w:pPr>
            <w:r>
              <w:rPr>
                <w:rFonts w:ascii="仿宋_GB2312" w:hAnsi="等线" w:cs="仿宋_GB2312"/>
                <w:kern w:val="0"/>
                <w:sz w:val="20"/>
              </w:rPr>
              <w:t>330218503000</w:t>
            </w:r>
          </w:p>
        </w:tc>
        <w:tc>
          <w:tcPr>
            <w:tcW w:w="1375" w:type="dxa"/>
            <w:tcMar>
              <w:top w:w="15" w:type="dxa"/>
              <w:left w:w="15" w:type="dxa"/>
              <w:right w:w="15" w:type="dxa"/>
            </w:tcMar>
            <w:vAlign w:val="center"/>
          </w:tcPr>
          <w:p>
            <w:pPr>
              <w:widowControl/>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未经许可或者超越许可范围使用外国籍船舶经营水路运输业务，或者以租用中国籍船舶或者舱位等方式变相经营水路运输业务的处罚</w:t>
            </w:r>
          </w:p>
        </w:tc>
        <w:tc>
          <w:tcPr>
            <w:tcW w:w="827" w:type="dxa"/>
            <w:gridSpan w:val="2"/>
            <w:tcMar>
              <w:top w:w="15" w:type="dxa"/>
              <w:left w:w="15" w:type="dxa"/>
              <w:right w:w="15" w:type="dxa"/>
            </w:tcMar>
            <w:vAlign w:val="center"/>
          </w:tcPr>
          <w:p>
            <w:pPr>
              <w:widowControl/>
              <w:jc w:val="center"/>
              <w:textAlignment w:val="center"/>
              <w:rPr>
                <w:rFonts w:ascii="仿宋_GB2312" w:hAnsi="等线" w:eastAsia="仿宋_GB2312" w:cs="仿宋_GB2312"/>
                <w:kern w:val="2"/>
                <w:sz w:val="20"/>
                <w:lang w:val="en-US" w:eastAsia="zh-CN" w:bidi="ar-SA"/>
              </w:rPr>
            </w:pPr>
            <w:r>
              <w:rPr>
                <w:rFonts w:ascii="仿宋_GB2312" w:hAnsi="宋体" w:cs="仿宋_GB2312"/>
                <w:kern w:val="0"/>
                <w:sz w:val="20"/>
              </w:rPr>
              <w:t>300022</w:t>
            </w:r>
          </w:p>
        </w:tc>
        <w:tc>
          <w:tcPr>
            <w:tcW w:w="1415" w:type="dxa"/>
            <w:gridSpan w:val="2"/>
            <w:tcMar>
              <w:top w:w="15" w:type="dxa"/>
              <w:left w:w="15" w:type="dxa"/>
              <w:right w:w="15" w:type="dxa"/>
            </w:tcMar>
            <w:vAlign w:val="center"/>
          </w:tcPr>
          <w:p>
            <w:pPr>
              <w:widowControl/>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以租用中国籍船舶或者舱位等方式变相经营水路运输业务</w:t>
            </w:r>
          </w:p>
        </w:tc>
        <w:tc>
          <w:tcPr>
            <w:tcW w:w="1012" w:type="dxa"/>
            <w:gridSpan w:val="2"/>
            <w:tcMar>
              <w:top w:w="15" w:type="dxa"/>
              <w:left w:w="15" w:type="dxa"/>
              <w:right w:w="15" w:type="dxa"/>
            </w:tcMar>
            <w:vAlign w:val="center"/>
          </w:tcPr>
          <w:p>
            <w:pPr>
              <w:jc w:val="left"/>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设区的市、县（市、区）交通运输部门</w:t>
            </w:r>
          </w:p>
        </w:tc>
        <w:tc>
          <w:tcPr>
            <w:tcW w:w="985" w:type="dxa"/>
            <w:gridSpan w:val="2"/>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国内水路运输业</w:t>
            </w:r>
          </w:p>
        </w:tc>
        <w:tc>
          <w:tcPr>
            <w:tcW w:w="3519" w:type="dxa"/>
            <w:gridSpan w:val="2"/>
            <w:tcMar>
              <w:top w:w="15" w:type="dxa"/>
              <w:left w:w="15" w:type="dxa"/>
              <w:right w:w="15" w:type="dxa"/>
            </w:tcMar>
            <w:vAlign w:val="center"/>
          </w:tcPr>
          <w:p>
            <w:pPr>
              <w:widowControl/>
              <w:ind w:firstLine="400" w:firstLineChars="200"/>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国内水路运输管理条例》第十一条外国的企业、其他经济组织和个人不得经营水路运输业务，也不得以租用中国籍船舶或者舱位等方式变相经营水路运输业务。香港特别行政区、澳门特别行政区和台湾地区的企业、其他经济组织以及个人参照适用前款规定，国务院另有规定的除外。第十六条水路运输经营者不得使用外国籍船舶经营水路运输业务。但是，在国内没有能够满足所申请运输要求的中国籍船舶，并且船舶停靠的港口或者水域为对外开放的港口或者水域的情况下，经国务院交通运输主管部门许可，水路运输经营者可以在国务院交通运输主管部门规定的期限或者航次内，临时使用外国籍船舶运输。在香港特别行政区、澳门特别行政区、台湾地区进行船籍登记的船舶，参照适用本条例关于外国籍船舶的规定，国务院另有规定的除外。</w:t>
            </w:r>
          </w:p>
        </w:tc>
        <w:tc>
          <w:tcPr>
            <w:tcW w:w="3506" w:type="dxa"/>
            <w:tcMar>
              <w:top w:w="15" w:type="dxa"/>
              <w:left w:w="15" w:type="dxa"/>
              <w:right w:w="15" w:type="dxa"/>
            </w:tcMar>
            <w:vAlign w:val="center"/>
          </w:tcPr>
          <w:p>
            <w:pPr>
              <w:widowControl/>
              <w:ind w:firstLine="400" w:firstLineChars="200"/>
              <w:jc w:val="left"/>
              <w:textAlignment w:val="center"/>
              <w:rPr>
                <w:rFonts w:hint="eastAsia" w:ascii="仿宋_GB2312" w:hAnsi="等线" w:eastAsia="仿宋_GB2312" w:cs="仿宋_GB2312"/>
                <w:kern w:val="0"/>
                <w:sz w:val="20"/>
                <w:lang w:val="en-US" w:eastAsia="zh-CN" w:bidi="ar-SA"/>
              </w:rPr>
            </w:pPr>
            <w:r>
              <w:rPr>
                <w:rFonts w:hint="eastAsia" w:ascii="仿宋_GB2312" w:hAnsi="等线" w:cs="仿宋_GB2312"/>
                <w:kern w:val="0"/>
                <w:sz w:val="20"/>
              </w:rPr>
              <w:t>《国内水路运输管理条例》第三十五条水路运输经营者未经国务院交通运输主管部门许可或者超越许可范围使用外国籍船舶经营水路运输业务，或者外国的企业、其他经济组织和个人经营或者以租用中国籍船舶或者舱位等方式变相经营水路运输业务的，由负责水路运输管理的部门责令停止经营，没收违法所得，并处违法所得1倍以上5倍以下的罚款；没有违法所得或者违法所得不足20万元的，处20万元以上100万元以下的罚款。</w:t>
            </w:r>
          </w:p>
        </w:tc>
        <w:tc>
          <w:tcPr>
            <w:tcW w:w="674" w:type="dxa"/>
            <w:tcMar>
              <w:top w:w="15" w:type="dxa"/>
              <w:left w:w="15" w:type="dxa"/>
              <w:right w:w="15" w:type="dxa"/>
            </w:tcMar>
            <w:vAlign w:val="center"/>
          </w:tcPr>
          <w:p>
            <w:pPr>
              <w:widowControl/>
              <w:jc w:val="center"/>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符合减轻情节</w:t>
            </w:r>
          </w:p>
        </w:tc>
        <w:tc>
          <w:tcPr>
            <w:tcW w:w="607"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国内水路运输经营者</w:t>
            </w:r>
          </w:p>
        </w:tc>
        <w:tc>
          <w:tcPr>
            <w:tcW w:w="488"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没收违法所得、罚款</w:t>
            </w:r>
          </w:p>
        </w:tc>
        <w:tc>
          <w:tcPr>
            <w:tcW w:w="1012"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没有违法所得或违法所得无法查清的，按船舶载重吨每吨罚</w:t>
            </w:r>
            <w:r>
              <w:rPr>
                <w:rFonts w:ascii="仿宋_GB2312" w:hAnsi="等线" w:cs="仿宋_GB2312"/>
                <w:kern w:val="0"/>
                <w:sz w:val="20"/>
              </w:rPr>
              <w:t>20元；船舶未额定载重吨位的，按船舶主机功率，每千瓦罚40元；罚款</w:t>
            </w:r>
            <w:r>
              <w:rPr>
                <w:rFonts w:hint="eastAsia" w:ascii="仿宋_GB2312" w:hAnsi="等线" w:cs="仿宋_GB2312"/>
                <w:kern w:val="0"/>
                <w:sz w:val="20"/>
              </w:rPr>
              <w:t>数额最高不得超过</w:t>
            </w:r>
            <w:r>
              <w:rPr>
                <w:rFonts w:ascii="仿宋_GB2312" w:hAnsi="等线" w:cs="仿宋_GB2312"/>
                <w:kern w:val="0"/>
                <w:sz w:val="20"/>
              </w:rPr>
              <w:t>20万元</w:t>
            </w:r>
          </w:p>
        </w:tc>
        <w:tc>
          <w:tcPr>
            <w:tcW w:w="1179" w:type="dxa"/>
            <w:tcMar>
              <w:top w:w="15" w:type="dxa"/>
              <w:left w:w="15" w:type="dxa"/>
              <w:right w:w="15" w:type="dxa"/>
            </w:tcMar>
            <w:vAlign w:val="center"/>
          </w:tcPr>
          <w:p>
            <w:pPr>
              <w:widowControl/>
              <w:jc w:val="left"/>
              <w:textAlignment w:val="center"/>
              <w:rPr>
                <w:rFonts w:hint="eastAsia" w:ascii="仿宋_GB2312" w:hAnsi="等线" w:eastAsia="仿宋_GB2312" w:cs="仿宋_GB2312"/>
                <w:kern w:val="2"/>
                <w:sz w:val="20"/>
                <w:lang w:val="en-US" w:eastAsia="zh-CN" w:bidi="ar-SA"/>
              </w:rPr>
            </w:pPr>
            <w:r>
              <w:rPr>
                <w:rFonts w:hint="eastAsia" w:ascii="仿宋_GB2312" w:hAnsi="等线" w:cs="仿宋_GB2312"/>
                <w:kern w:val="0"/>
                <w:sz w:val="20"/>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4" w:hRule="atLeast"/>
        </w:trPr>
        <w:tc>
          <w:tcPr>
            <w:tcW w:w="579" w:type="dxa"/>
            <w:gridSpan w:val="2"/>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kern w:val="0"/>
                <w:sz w:val="20"/>
                <w:lang w:val="en-US" w:eastAsia="zh-CN" w:bidi="ar-SA"/>
              </w:rPr>
            </w:pPr>
            <w:r>
              <w:rPr>
                <w:rFonts w:hint="eastAsia" w:ascii="仿宋_GB2312" w:hAnsi="宋体" w:cs="仿宋_GB2312"/>
                <w:i w:val="0"/>
                <w:color w:val="000000"/>
                <w:kern w:val="0"/>
                <w:sz w:val="20"/>
                <w:szCs w:val="20"/>
                <w:u w:val="none"/>
                <w:lang w:val="en-US" w:eastAsia="zh-CN" w:bidi="ar"/>
              </w:rPr>
              <w:t>21</w:t>
            </w:r>
          </w:p>
        </w:tc>
        <w:tc>
          <w:tcPr>
            <w:tcW w:w="799" w:type="dxa"/>
            <w:vMerge w:val="restart"/>
            <w:tcMar>
              <w:top w:w="15" w:type="dxa"/>
              <w:left w:w="15" w:type="dxa"/>
              <w:right w:w="15" w:type="dxa"/>
            </w:tcMar>
            <w:vAlign w:val="center"/>
          </w:tcPr>
          <w:p>
            <w:pPr>
              <w:widowControl/>
              <w:jc w:val="center"/>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道路运输、水运、港口</w:t>
            </w:r>
          </w:p>
        </w:tc>
        <w:tc>
          <w:tcPr>
            <w:tcW w:w="1231" w:type="dxa"/>
            <w:vMerge w:val="restart"/>
            <w:tcMar>
              <w:top w:w="15" w:type="dxa"/>
              <w:left w:w="15" w:type="dxa"/>
              <w:right w:w="15" w:type="dxa"/>
            </w:tcMar>
            <w:vAlign w:val="center"/>
          </w:tcPr>
          <w:p>
            <w:pPr>
              <w:widowControl/>
              <w:jc w:val="center"/>
              <w:textAlignment w:val="center"/>
              <w:rPr>
                <w:rFonts w:ascii="仿宋_GB2312" w:hAnsi="Times New Roman" w:eastAsia="仿宋_GB2312" w:cs="仿宋_GB2312"/>
                <w:kern w:val="0"/>
                <w:sz w:val="20"/>
                <w:lang w:val="en-US" w:eastAsia="zh-CN" w:bidi="ar-SA"/>
              </w:rPr>
            </w:pPr>
            <w:r>
              <w:rPr>
                <w:rFonts w:hint="eastAsia" w:ascii="仿宋_GB2312" w:cs="仿宋_GB2312"/>
                <w:kern w:val="0"/>
                <w:sz w:val="20"/>
              </w:rPr>
              <w:t>330218165000</w:t>
            </w:r>
          </w:p>
        </w:tc>
        <w:tc>
          <w:tcPr>
            <w:tcW w:w="1375" w:type="dxa"/>
            <w:vMerge w:val="restart"/>
            <w:tcMar>
              <w:top w:w="15" w:type="dxa"/>
              <w:left w:w="15" w:type="dxa"/>
              <w:right w:w="15" w:type="dxa"/>
            </w:tcMar>
            <w:vAlign w:val="center"/>
          </w:tcPr>
          <w:p>
            <w:pPr>
              <w:widowControl/>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未按规定对客户身份进行查验，或者对身份不明、拒绝身份查验的客户提供服务的处罚</w:t>
            </w:r>
          </w:p>
        </w:tc>
        <w:tc>
          <w:tcPr>
            <w:tcW w:w="827" w:type="dxa"/>
            <w:gridSpan w:val="2"/>
            <w:vMerge w:val="restart"/>
            <w:tcMar>
              <w:top w:w="15" w:type="dxa"/>
              <w:left w:w="15" w:type="dxa"/>
              <w:right w:w="15" w:type="dxa"/>
            </w:tcMar>
            <w:vAlign w:val="center"/>
          </w:tcPr>
          <w:p>
            <w:pPr>
              <w:widowControl/>
              <w:jc w:val="center"/>
              <w:textAlignment w:val="center"/>
              <w:rPr>
                <w:rFonts w:ascii="仿宋_GB2312" w:hAnsi="Times New Roman" w:eastAsia="仿宋_GB2312" w:cs="仿宋_GB2312"/>
                <w:kern w:val="0"/>
                <w:sz w:val="20"/>
                <w:lang w:val="en-US" w:eastAsia="zh-CN" w:bidi="ar-SA"/>
              </w:rPr>
            </w:pPr>
            <w:r>
              <w:rPr>
                <w:rFonts w:ascii="仿宋_GB2312" w:cs="仿宋_GB2312"/>
                <w:kern w:val="0"/>
                <w:sz w:val="20"/>
              </w:rPr>
              <w:t>500032</w:t>
            </w:r>
          </w:p>
        </w:tc>
        <w:tc>
          <w:tcPr>
            <w:tcW w:w="1415" w:type="dxa"/>
            <w:gridSpan w:val="2"/>
            <w:vMerge w:val="restart"/>
            <w:tcMar>
              <w:top w:w="15" w:type="dxa"/>
              <w:left w:w="15" w:type="dxa"/>
              <w:right w:w="15" w:type="dxa"/>
            </w:tcMar>
            <w:vAlign w:val="center"/>
          </w:tcPr>
          <w:p>
            <w:pPr>
              <w:widowControl/>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未按规定对客户身份进行查验，或者对身份不明、拒绝身份查验的客户提供服务</w:t>
            </w:r>
          </w:p>
        </w:tc>
        <w:tc>
          <w:tcPr>
            <w:tcW w:w="1012" w:type="dxa"/>
            <w:gridSpan w:val="2"/>
            <w:vMerge w:val="restart"/>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设区的市、县（市、区）交通运输部门</w:t>
            </w:r>
          </w:p>
        </w:tc>
        <w:tc>
          <w:tcPr>
            <w:tcW w:w="985" w:type="dxa"/>
            <w:gridSpan w:val="2"/>
            <w:vMerge w:val="restart"/>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港口安全</w:t>
            </w:r>
          </w:p>
        </w:tc>
        <w:tc>
          <w:tcPr>
            <w:tcW w:w="3519" w:type="dxa"/>
            <w:gridSpan w:val="2"/>
            <w:vMerge w:val="restart"/>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1.《中华人民共和国反恐怖主义法》第二十一条电信、互联网、金融、住宿、长途客运、机动车租赁等业务经营者、服务提供者，应当对客户身份进行查验。对身份不明或者拒绝身份查验的，不得提供服务。</w:t>
            </w:r>
          </w:p>
          <w:p>
            <w:pPr>
              <w:widowControl/>
              <w:ind w:firstLine="400" w:firstLineChars="200"/>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2.《水路旅客运输实名制管理规定》第五条 实施实名售票的，购票人购票时应当提供乘船人的有效身份证件原件。通过互联网、电话等方式购票的，购票人应当提供真实准确的乘船人有效身份证件信息。取票时，取票人应当提供乘船人的有效身份证件原件。乘船人遗失船票的，经核实其身份信息后，水路旅客运输经营者或者其委托的船票销售单位应当免费为其补办船票。按规定可以免费乘船的儿童及其他人员，应当凭有效身份证件原件，向水路旅客运输经营者或者其委托的船票销售单位申领免费实名制船票。水路旅客运输经营者或者其委托的船票销售单位应当为其开具免费实名制船票，并如实记载乘船人身份信息。第六条第二款 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w:t>
            </w:r>
          </w:p>
        </w:tc>
        <w:tc>
          <w:tcPr>
            <w:tcW w:w="3506" w:type="dxa"/>
            <w:vMerge w:val="restart"/>
            <w:tcMar>
              <w:top w:w="15" w:type="dxa"/>
              <w:left w:w="15" w:type="dxa"/>
              <w:right w:w="15" w:type="dxa"/>
            </w:tcMar>
            <w:vAlign w:val="center"/>
          </w:tcPr>
          <w:p>
            <w:pPr>
              <w:widowControl/>
              <w:ind w:firstLine="400" w:firstLineChars="200"/>
              <w:textAlignment w:val="center"/>
              <w:rPr>
                <w:rFonts w:ascii="仿宋_GB2312" w:cs="仿宋_GB2312"/>
                <w:kern w:val="0"/>
                <w:sz w:val="20"/>
              </w:rPr>
            </w:pPr>
            <w:r>
              <w:rPr>
                <w:rFonts w:hint="eastAsia" w:ascii="仿宋_GB2312" w:cs="仿宋_GB2312"/>
                <w:kern w:val="0"/>
                <w:sz w:val="20"/>
              </w:rPr>
              <w:t>1.《中华人民共和国反恐怖主义法》第八十六条第二款  住宿、长途客运、机动车租赁等业务经营者、服务提供者有前款规定情形的，由主管部门处十万元以上五十万元以下罚款，并对其直接负责的主管人员和其他直接责任人员处十万元以下罚款。</w:t>
            </w:r>
          </w:p>
          <w:p>
            <w:pPr>
              <w:widowControl/>
              <w:ind w:firstLine="400" w:firstLineChars="200"/>
              <w:textAlignment w:val="center"/>
              <w:rPr>
                <w:rFonts w:ascii="仿宋_GB2312" w:cs="仿宋_GB2312"/>
                <w:kern w:val="0"/>
                <w:sz w:val="20"/>
              </w:rPr>
            </w:pPr>
            <w:r>
              <w:rPr>
                <w:rFonts w:hint="eastAsia" w:ascii="仿宋_GB2312" w:cs="仿宋_GB2312"/>
                <w:kern w:val="0"/>
                <w:sz w:val="20"/>
              </w:rPr>
              <w:t>第九十三条单位违反本法规定，情节严重的，由主管部门责令停止从事相关业务、提供相关服务或者责令停产停业；造成严重后果的，吊销有关证照或者撤销登记。</w:t>
            </w:r>
          </w:p>
          <w:p>
            <w:pPr>
              <w:widowControl/>
              <w:ind w:firstLine="400" w:firstLineChars="200"/>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2.《水路旅客运输实名制管理规定》第十三条 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10万元以上50万元以下罚款，并对其直接负责的主管人员和其他直接责任人员处10万元以下罚款。</w:t>
            </w:r>
          </w:p>
        </w:tc>
        <w:tc>
          <w:tcPr>
            <w:tcW w:w="674" w:type="dxa"/>
            <w:vMerge w:val="restart"/>
            <w:tcMar>
              <w:top w:w="15" w:type="dxa"/>
              <w:left w:w="15" w:type="dxa"/>
              <w:right w:w="15" w:type="dxa"/>
            </w:tcMar>
            <w:vAlign w:val="center"/>
          </w:tcPr>
          <w:p>
            <w:pPr>
              <w:widowControl/>
              <w:jc w:val="center"/>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减轻</w:t>
            </w:r>
          </w:p>
        </w:tc>
        <w:tc>
          <w:tcPr>
            <w:tcW w:w="2174" w:type="dxa"/>
            <w:gridSpan w:val="3"/>
            <w:vMerge w:val="restart"/>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初次违法，及时改正</w:t>
            </w:r>
          </w:p>
        </w:tc>
        <w:tc>
          <w:tcPr>
            <w:tcW w:w="607" w:type="dxa"/>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港口经营人</w:t>
            </w:r>
          </w:p>
        </w:tc>
        <w:tc>
          <w:tcPr>
            <w:tcW w:w="488" w:type="dxa"/>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处1万元罚款</w:t>
            </w:r>
          </w:p>
        </w:tc>
        <w:tc>
          <w:tcPr>
            <w:tcW w:w="1179" w:type="dxa"/>
            <w:vMerge w:val="restart"/>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trPr>
        <w:tc>
          <w:tcPr>
            <w:tcW w:w="579" w:type="dxa"/>
            <w:gridSpan w:val="2"/>
            <w:vMerge w:val="continue"/>
            <w:tcMar>
              <w:top w:w="15" w:type="dxa"/>
              <w:left w:w="15" w:type="dxa"/>
              <w:right w:w="15" w:type="dxa"/>
            </w:tcMar>
            <w:vAlign w:val="center"/>
          </w:tcPr>
          <w:p>
            <w:pPr>
              <w:widowControl/>
              <w:jc w:val="left"/>
              <w:textAlignment w:val="center"/>
            </w:pPr>
          </w:p>
        </w:tc>
        <w:tc>
          <w:tcPr>
            <w:tcW w:w="799" w:type="dxa"/>
            <w:vMerge w:val="continue"/>
            <w:tcMar>
              <w:top w:w="15" w:type="dxa"/>
              <w:left w:w="15" w:type="dxa"/>
              <w:right w:w="15" w:type="dxa"/>
            </w:tcMar>
            <w:vAlign w:val="center"/>
          </w:tcPr>
          <w:p>
            <w:pPr>
              <w:widowControl/>
              <w:jc w:val="left"/>
              <w:textAlignment w:val="center"/>
            </w:pPr>
          </w:p>
        </w:tc>
        <w:tc>
          <w:tcPr>
            <w:tcW w:w="1231" w:type="dxa"/>
            <w:vMerge w:val="continue"/>
            <w:tcMar>
              <w:top w:w="15" w:type="dxa"/>
              <w:left w:w="15" w:type="dxa"/>
              <w:right w:w="15" w:type="dxa"/>
            </w:tcMar>
            <w:vAlign w:val="center"/>
          </w:tcPr>
          <w:p>
            <w:pPr>
              <w:widowControl/>
              <w:jc w:val="left"/>
              <w:textAlignment w:val="center"/>
            </w:pPr>
          </w:p>
        </w:tc>
        <w:tc>
          <w:tcPr>
            <w:tcW w:w="1375" w:type="dxa"/>
            <w:vMerge w:val="continue"/>
            <w:tcMar>
              <w:top w:w="15" w:type="dxa"/>
              <w:left w:w="15" w:type="dxa"/>
              <w:right w:w="15" w:type="dxa"/>
            </w:tcMar>
            <w:vAlign w:val="center"/>
          </w:tcPr>
          <w:p>
            <w:pPr>
              <w:widowControl/>
              <w:jc w:val="left"/>
              <w:textAlignment w:val="center"/>
            </w:pPr>
          </w:p>
        </w:tc>
        <w:tc>
          <w:tcPr>
            <w:tcW w:w="827" w:type="dxa"/>
            <w:gridSpan w:val="2"/>
            <w:vMerge w:val="continue"/>
            <w:tcMar>
              <w:top w:w="15" w:type="dxa"/>
              <w:left w:w="15" w:type="dxa"/>
              <w:right w:w="15" w:type="dxa"/>
            </w:tcMar>
            <w:vAlign w:val="center"/>
          </w:tcPr>
          <w:p>
            <w:pPr>
              <w:widowControl/>
              <w:jc w:val="left"/>
              <w:textAlignment w:val="center"/>
            </w:pPr>
          </w:p>
        </w:tc>
        <w:tc>
          <w:tcPr>
            <w:tcW w:w="1415" w:type="dxa"/>
            <w:gridSpan w:val="2"/>
            <w:vMerge w:val="continue"/>
            <w:tcMar>
              <w:top w:w="15" w:type="dxa"/>
              <w:left w:w="15" w:type="dxa"/>
              <w:right w:w="15" w:type="dxa"/>
            </w:tcMar>
            <w:vAlign w:val="center"/>
          </w:tcPr>
          <w:p>
            <w:pPr>
              <w:widowControl/>
              <w:jc w:val="left"/>
              <w:textAlignment w:val="center"/>
            </w:pPr>
          </w:p>
        </w:tc>
        <w:tc>
          <w:tcPr>
            <w:tcW w:w="1012" w:type="dxa"/>
            <w:gridSpan w:val="2"/>
            <w:vMerge w:val="continue"/>
            <w:tcMar>
              <w:top w:w="15" w:type="dxa"/>
              <w:left w:w="15" w:type="dxa"/>
              <w:right w:w="15" w:type="dxa"/>
            </w:tcMar>
            <w:vAlign w:val="center"/>
          </w:tcPr>
          <w:p>
            <w:pPr>
              <w:widowControl/>
              <w:jc w:val="left"/>
              <w:textAlignment w:val="center"/>
            </w:pPr>
          </w:p>
        </w:tc>
        <w:tc>
          <w:tcPr>
            <w:tcW w:w="985" w:type="dxa"/>
            <w:gridSpan w:val="2"/>
            <w:vMerge w:val="continue"/>
            <w:tcMar>
              <w:top w:w="15" w:type="dxa"/>
              <w:left w:w="15" w:type="dxa"/>
              <w:right w:w="15" w:type="dxa"/>
            </w:tcMar>
            <w:vAlign w:val="center"/>
          </w:tcPr>
          <w:p>
            <w:pPr>
              <w:widowControl/>
              <w:jc w:val="left"/>
              <w:textAlignment w:val="center"/>
            </w:pPr>
          </w:p>
        </w:tc>
        <w:tc>
          <w:tcPr>
            <w:tcW w:w="3519" w:type="dxa"/>
            <w:gridSpan w:val="2"/>
            <w:vMerge w:val="continue"/>
            <w:tcMar>
              <w:top w:w="15" w:type="dxa"/>
              <w:left w:w="15" w:type="dxa"/>
              <w:right w:w="15" w:type="dxa"/>
            </w:tcMar>
            <w:vAlign w:val="center"/>
          </w:tcPr>
          <w:p>
            <w:pPr>
              <w:widowControl/>
              <w:jc w:val="left"/>
              <w:textAlignment w:val="center"/>
            </w:pPr>
          </w:p>
        </w:tc>
        <w:tc>
          <w:tcPr>
            <w:tcW w:w="3506" w:type="dxa"/>
            <w:vMerge w:val="continue"/>
            <w:tcMar>
              <w:top w:w="15" w:type="dxa"/>
              <w:left w:w="15" w:type="dxa"/>
              <w:right w:w="15" w:type="dxa"/>
            </w:tcMar>
            <w:vAlign w:val="center"/>
          </w:tcPr>
          <w:p>
            <w:pPr>
              <w:widowControl/>
              <w:jc w:val="left"/>
              <w:textAlignment w:val="center"/>
            </w:pPr>
          </w:p>
        </w:tc>
        <w:tc>
          <w:tcPr>
            <w:tcW w:w="674" w:type="dxa"/>
            <w:vMerge w:val="continue"/>
            <w:tcMar>
              <w:top w:w="15" w:type="dxa"/>
              <w:left w:w="15" w:type="dxa"/>
              <w:right w:w="15" w:type="dxa"/>
            </w:tcMar>
            <w:vAlign w:val="center"/>
          </w:tcPr>
          <w:p>
            <w:pPr>
              <w:widowControl/>
              <w:jc w:val="left"/>
              <w:textAlignment w:val="center"/>
            </w:pPr>
          </w:p>
        </w:tc>
        <w:tc>
          <w:tcPr>
            <w:tcW w:w="2174" w:type="dxa"/>
            <w:gridSpan w:val="3"/>
            <w:vMerge w:val="continue"/>
            <w:tcMar>
              <w:top w:w="15" w:type="dxa"/>
              <w:left w:w="15" w:type="dxa"/>
              <w:right w:w="15" w:type="dxa"/>
            </w:tcMar>
            <w:vAlign w:val="center"/>
          </w:tcPr>
          <w:p>
            <w:pPr>
              <w:widowControl/>
              <w:jc w:val="left"/>
              <w:textAlignment w:val="center"/>
            </w:pPr>
          </w:p>
        </w:tc>
        <w:tc>
          <w:tcPr>
            <w:tcW w:w="607" w:type="dxa"/>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直接负责的主管人员和其他直接责任人员</w:t>
            </w:r>
          </w:p>
        </w:tc>
        <w:tc>
          <w:tcPr>
            <w:tcW w:w="488" w:type="dxa"/>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kern w:val="0"/>
                <w:sz w:val="20"/>
              </w:rPr>
              <w:t>处1000元罚款</w:t>
            </w:r>
          </w:p>
        </w:tc>
        <w:tc>
          <w:tcPr>
            <w:tcW w:w="1179" w:type="dxa"/>
            <w:vMerge w:val="continue"/>
            <w:tcMar>
              <w:top w:w="15" w:type="dxa"/>
              <w:left w:w="15" w:type="dxa"/>
              <w:right w:w="15" w:type="dxa"/>
            </w:tcMar>
            <w:vAlign w:val="center"/>
          </w:tcPr>
          <w:p>
            <w:pPr>
              <w:widowControl/>
              <w:jc w:val="left"/>
              <w:textAlignment w:val="center"/>
              <w:rPr>
                <w:rFonts w:hint="eastAsia" w:ascii="仿宋_GB2312" w:hAnsi="等线" w:cs="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kern w:val="0"/>
                <w:sz w:val="20"/>
                <w:lang w:val="en-US" w:eastAsia="zh-CN" w:bidi="ar-SA"/>
              </w:rPr>
            </w:pPr>
            <w:r>
              <w:rPr>
                <w:rFonts w:hint="eastAsia" w:ascii="仿宋_GB2312" w:hAnsi="宋体" w:cs="仿宋_GB2312"/>
                <w:i w:val="0"/>
                <w:color w:val="000000"/>
                <w:kern w:val="0"/>
                <w:sz w:val="20"/>
                <w:szCs w:val="20"/>
                <w:u w:val="none"/>
                <w:lang w:val="en-US" w:eastAsia="zh-CN" w:bidi="ar"/>
              </w:rPr>
              <w:t>22</w:t>
            </w:r>
          </w:p>
        </w:tc>
        <w:tc>
          <w:tcPr>
            <w:tcW w:w="799" w:type="dxa"/>
            <w:tcMar>
              <w:top w:w="15" w:type="dxa"/>
              <w:left w:w="15" w:type="dxa"/>
              <w:right w:w="15" w:type="dxa"/>
            </w:tcMar>
            <w:vAlign w:val="center"/>
          </w:tcPr>
          <w:p>
            <w:pPr>
              <w:widowControl/>
              <w:jc w:val="center"/>
              <w:textAlignment w:val="center"/>
              <w:rPr>
                <w:rFonts w:ascii="仿宋_GB2312" w:hAnsi="Times New Roman" w:eastAsia="仿宋_GB2312" w:cs="仿宋_GB2312"/>
                <w:kern w:val="0"/>
                <w:sz w:val="20"/>
                <w:lang w:val="en-US" w:eastAsia="zh-CN" w:bidi="ar-SA"/>
              </w:rPr>
            </w:pPr>
            <w:r>
              <w:rPr>
                <w:rFonts w:hint="eastAsia" w:ascii="仿宋_GB2312" w:cs="仿宋_GB2312"/>
                <w:bCs/>
                <w:kern w:val="0"/>
                <w:sz w:val="20"/>
              </w:rPr>
              <w:t>港口</w:t>
            </w:r>
          </w:p>
        </w:tc>
        <w:tc>
          <w:tcPr>
            <w:tcW w:w="1231" w:type="dxa"/>
            <w:tcMar>
              <w:top w:w="15" w:type="dxa"/>
              <w:left w:w="15" w:type="dxa"/>
              <w:right w:w="15" w:type="dxa"/>
            </w:tcMar>
            <w:vAlign w:val="center"/>
          </w:tcPr>
          <w:p>
            <w:pPr>
              <w:widowControl/>
              <w:jc w:val="center"/>
              <w:textAlignment w:val="center"/>
              <w:rPr>
                <w:rFonts w:ascii="仿宋_GB2312" w:hAnsi="Times New Roman" w:eastAsia="仿宋_GB2312" w:cs="仿宋_GB2312"/>
                <w:kern w:val="0"/>
                <w:sz w:val="20"/>
                <w:lang w:val="en-US" w:eastAsia="zh-CN" w:bidi="ar-SA"/>
              </w:rPr>
            </w:pPr>
            <w:r>
              <w:rPr>
                <w:rFonts w:hint="eastAsia" w:ascii="仿宋_GB2312" w:cs="仿宋_GB2312"/>
                <w:bCs/>
                <w:kern w:val="0"/>
                <w:sz w:val="20"/>
              </w:rPr>
              <w:t>330218343000</w:t>
            </w:r>
          </w:p>
        </w:tc>
        <w:tc>
          <w:tcPr>
            <w:tcW w:w="1375" w:type="dxa"/>
            <w:tcMar>
              <w:top w:w="15" w:type="dxa"/>
              <w:left w:w="15" w:type="dxa"/>
              <w:right w:w="15" w:type="dxa"/>
            </w:tcMar>
            <w:vAlign w:val="center"/>
          </w:tcPr>
          <w:p>
            <w:pPr>
              <w:widowControl/>
              <w:textAlignment w:val="center"/>
              <w:rPr>
                <w:rFonts w:ascii="仿宋_GB2312" w:hAnsi="Times New Roman" w:eastAsia="仿宋_GB2312" w:cs="仿宋_GB2312"/>
                <w:kern w:val="0"/>
                <w:sz w:val="20"/>
                <w:lang w:val="en-US" w:eastAsia="zh-CN" w:bidi="ar-SA"/>
              </w:rPr>
            </w:pPr>
            <w:r>
              <w:rPr>
                <w:rFonts w:hint="eastAsia" w:ascii="仿宋_GB2312" w:cs="仿宋_GB2312"/>
                <w:bCs/>
                <w:kern w:val="0"/>
                <w:sz w:val="20"/>
              </w:rPr>
              <w:t>未采取有效措施防治扬尘污染的处罚</w:t>
            </w:r>
          </w:p>
        </w:tc>
        <w:tc>
          <w:tcPr>
            <w:tcW w:w="827" w:type="dxa"/>
            <w:gridSpan w:val="2"/>
            <w:tcMar>
              <w:top w:w="15" w:type="dxa"/>
              <w:left w:w="15" w:type="dxa"/>
              <w:right w:w="15" w:type="dxa"/>
            </w:tcMar>
            <w:vAlign w:val="center"/>
          </w:tcPr>
          <w:p>
            <w:pPr>
              <w:widowControl/>
              <w:jc w:val="center"/>
              <w:textAlignment w:val="center"/>
              <w:rPr>
                <w:rFonts w:ascii="仿宋_GB2312" w:hAnsi="Times New Roman" w:eastAsia="仿宋_GB2312" w:cs="仿宋_GB2312"/>
                <w:kern w:val="0"/>
                <w:sz w:val="20"/>
                <w:lang w:val="en-US" w:eastAsia="zh-CN" w:bidi="ar-SA"/>
              </w:rPr>
            </w:pPr>
            <w:r>
              <w:rPr>
                <w:rFonts w:ascii="仿宋_GB2312" w:cs="仿宋_GB2312"/>
                <w:kern w:val="0"/>
                <w:sz w:val="20"/>
              </w:rPr>
              <w:t>500116</w:t>
            </w:r>
          </w:p>
        </w:tc>
        <w:tc>
          <w:tcPr>
            <w:tcW w:w="1415" w:type="dxa"/>
            <w:gridSpan w:val="2"/>
            <w:tcMar>
              <w:top w:w="15" w:type="dxa"/>
              <w:left w:w="15" w:type="dxa"/>
              <w:right w:w="15" w:type="dxa"/>
            </w:tcMar>
            <w:vAlign w:val="center"/>
          </w:tcPr>
          <w:p>
            <w:pPr>
              <w:rPr>
                <w:rFonts w:ascii="仿宋_GB2312" w:hAnsi="Times New Roman" w:eastAsia="仿宋_GB2312" w:cs="仿宋_GB2312"/>
                <w:kern w:val="0"/>
                <w:sz w:val="20"/>
                <w:lang w:val="en-US" w:eastAsia="zh-CN" w:bidi="ar-SA"/>
              </w:rPr>
            </w:pPr>
            <w:r>
              <w:rPr>
                <w:rFonts w:hint="eastAsia" w:ascii="仿宋_GB2312" w:cs="仿宋_GB2312"/>
                <w:bCs/>
                <w:kern w:val="0"/>
                <w:sz w:val="20"/>
              </w:rPr>
              <w:t>未采取有效措施防治扬尘污染</w:t>
            </w:r>
          </w:p>
        </w:tc>
        <w:tc>
          <w:tcPr>
            <w:tcW w:w="1012" w:type="dxa"/>
            <w:gridSpan w:val="2"/>
            <w:tcMar>
              <w:top w:w="15" w:type="dxa"/>
              <w:left w:w="15" w:type="dxa"/>
              <w:right w:w="15" w:type="dxa"/>
            </w:tcMar>
            <w:vAlign w:val="center"/>
          </w:tcPr>
          <w:p>
            <w:pPr>
              <w:widowControl/>
              <w:jc w:val="left"/>
              <w:textAlignment w:val="center"/>
              <w:rPr>
                <w:rFonts w:ascii="仿宋_GB2312" w:hAnsi="Times New Roman" w:eastAsia="仿宋_GB2312" w:cs="仿宋_GB2312"/>
                <w:kern w:val="0"/>
                <w:sz w:val="20"/>
                <w:lang w:val="en-US" w:eastAsia="zh-CN" w:bidi="ar-SA"/>
              </w:rPr>
            </w:pPr>
            <w:r>
              <w:rPr>
                <w:rFonts w:hint="eastAsia" w:ascii="仿宋_GB2312" w:cs="仿宋_GB2312"/>
                <w:bCs/>
                <w:kern w:val="0"/>
                <w:sz w:val="20"/>
              </w:rPr>
              <w:t>设区的市、县（市、区）交通运输部门</w:t>
            </w:r>
          </w:p>
        </w:tc>
        <w:tc>
          <w:tcPr>
            <w:tcW w:w="985" w:type="dxa"/>
            <w:gridSpan w:val="2"/>
            <w:tcMar>
              <w:top w:w="15" w:type="dxa"/>
              <w:left w:w="15" w:type="dxa"/>
              <w:right w:w="15" w:type="dxa"/>
            </w:tcMar>
            <w:vAlign w:val="center"/>
          </w:tcPr>
          <w:p>
            <w:pPr>
              <w:widowControl/>
              <w:jc w:val="left"/>
              <w:textAlignment w:val="center"/>
              <w:rPr>
                <w:rFonts w:ascii="仿宋_GB2312" w:hAnsi="Times New Roman" w:eastAsia="仿宋_GB2312" w:cs="仿宋_GB2312"/>
                <w:kern w:val="0"/>
                <w:sz w:val="20"/>
                <w:lang w:val="en-US" w:eastAsia="zh-CN" w:bidi="ar-SA"/>
              </w:rPr>
            </w:pPr>
            <w:r>
              <w:rPr>
                <w:rFonts w:hint="eastAsia" w:ascii="仿宋_GB2312" w:cs="仿宋_GB2312"/>
                <w:bCs/>
                <w:kern w:val="0"/>
                <w:sz w:val="20"/>
              </w:rPr>
              <w:t>港口防污染</w:t>
            </w:r>
          </w:p>
        </w:tc>
        <w:tc>
          <w:tcPr>
            <w:tcW w:w="3519" w:type="dxa"/>
            <w:gridSpan w:val="2"/>
            <w:tcMar>
              <w:top w:w="15" w:type="dxa"/>
              <w:left w:w="15" w:type="dxa"/>
              <w:right w:w="15" w:type="dxa"/>
            </w:tcMar>
            <w:vAlign w:val="center"/>
          </w:tcPr>
          <w:p>
            <w:pPr>
              <w:widowControl/>
              <w:ind w:firstLine="400" w:firstLineChars="200"/>
              <w:textAlignment w:val="center"/>
              <w:rPr>
                <w:rFonts w:ascii="仿宋_GB2312" w:hAnsi="Times New Roman" w:eastAsia="仿宋_GB2312" w:cs="仿宋_GB2312"/>
                <w:kern w:val="0"/>
                <w:sz w:val="20"/>
                <w:lang w:val="en-US" w:eastAsia="zh-CN" w:bidi="ar-SA"/>
              </w:rPr>
            </w:pPr>
            <w:r>
              <w:rPr>
                <w:rFonts w:hint="eastAsia" w:ascii="仿宋_GB2312" w:cs="仿宋_GB2312"/>
                <w:bCs/>
                <w:kern w:val="0"/>
                <w:sz w:val="20"/>
              </w:rPr>
              <w:t>《中华人民共和国大气污染防治法》第七十二条第二款 码头、矿山、填埋场和消纳场应当实施分区作业，并采取有效措施防治扬尘污染。</w:t>
            </w:r>
          </w:p>
        </w:tc>
        <w:tc>
          <w:tcPr>
            <w:tcW w:w="3506" w:type="dxa"/>
            <w:tcMar>
              <w:top w:w="15" w:type="dxa"/>
              <w:left w:w="15" w:type="dxa"/>
              <w:right w:w="15" w:type="dxa"/>
            </w:tcMar>
            <w:vAlign w:val="center"/>
          </w:tcPr>
          <w:p>
            <w:pPr>
              <w:widowControl/>
              <w:ind w:firstLine="400" w:firstLineChars="200"/>
              <w:textAlignment w:val="center"/>
              <w:rPr>
                <w:rFonts w:ascii="仿宋_GB2312" w:hAnsi="Times New Roman" w:eastAsia="仿宋_GB2312" w:cs="仿宋_GB2312"/>
                <w:kern w:val="0"/>
                <w:sz w:val="20"/>
                <w:lang w:val="en-US" w:eastAsia="zh-CN" w:bidi="ar-SA"/>
              </w:rPr>
            </w:pPr>
            <w:r>
              <w:rPr>
                <w:rFonts w:hint="eastAsia" w:ascii="仿宋_GB2312" w:cs="仿宋_GB2312"/>
                <w:bCs/>
                <w:kern w:val="0"/>
                <w:sz w:val="20"/>
              </w:rPr>
              <w:t>《中华人民共和国大气污染防治法》第一百一十七条第（五）项 违反本法规定，有下列行为之一的，由县级以上人民政府生态环境等主管部门按照职责责令改正，处一万元以上十万元以下的罚款；拒不改正的，责令停工整治或者停业整治：（五）码头、矿山、填埋场和消纳场未采取有效措施防治扬尘污染的。</w:t>
            </w:r>
          </w:p>
        </w:tc>
        <w:tc>
          <w:tcPr>
            <w:tcW w:w="674" w:type="dxa"/>
            <w:tcMar>
              <w:top w:w="15" w:type="dxa"/>
              <w:left w:w="15" w:type="dxa"/>
              <w:right w:w="15" w:type="dxa"/>
            </w:tcMar>
            <w:vAlign w:val="center"/>
          </w:tcPr>
          <w:p>
            <w:pPr>
              <w:widowControl/>
              <w:jc w:val="center"/>
              <w:textAlignment w:val="center"/>
              <w:rPr>
                <w:rFonts w:ascii="仿宋_GB2312" w:hAnsi="Times New Roman" w:eastAsia="仿宋_GB2312" w:cs="仿宋_GB2312"/>
                <w:kern w:val="0"/>
                <w:sz w:val="20"/>
                <w:lang w:val="en-US" w:eastAsia="zh-CN" w:bidi="ar-SA"/>
              </w:rPr>
            </w:pPr>
            <w:r>
              <w:rPr>
                <w:rFonts w:hint="eastAsia" w:ascii="仿宋_GB2312" w:cs="仿宋_GB2312"/>
                <w:bCs/>
                <w:kern w:val="0"/>
                <w:sz w:val="20"/>
              </w:rPr>
              <w:t>减轻</w:t>
            </w:r>
          </w:p>
        </w:tc>
        <w:tc>
          <w:tcPr>
            <w:tcW w:w="2174" w:type="dxa"/>
            <w:gridSpan w:val="3"/>
            <w:tcMar>
              <w:top w:w="15" w:type="dxa"/>
              <w:left w:w="15" w:type="dxa"/>
              <w:right w:w="15" w:type="dxa"/>
            </w:tcMar>
            <w:vAlign w:val="center"/>
          </w:tcPr>
          <w:p>
            <w:pPr>
              <w:widowControl/>
              <w:jc w:val="left"/>
              <w:textAlignment w:val="center"/>
              <w:rPr>
                <w:rFonts w:ascii="仿宋_GB2312" w:hAnsi="Times New Roman" w:eastAsia="仿宋_GB2312" w:cs="仿宋_GB2312"/>
                <w:kern w:val="0"/>
                <w:sz w:val="20"/>
                <w:lang w:val="en-US" w:eastAsia="zh-CN" w:bidi="ar-SA"/>
              </w:rPr>
            </w:pPr>
            <w:r>
              <w:rPr>
                <w:rFonts w:hint="eastAsia" w:ascii="仿宋_GB2312" w:cs="仿宋_GB2312"/>
                <w:bCs/>
                <w:kern w:val="0"/>
                <w:sz w:val="20"/>
              </w:rPr>
              <w:t>初次违法，及时改正的</w:t>
            </w:r>
          </w:p>
        </w:tc>
        <w:tc>
          <w:tcPr>
            <w:tcW w:w="607" w:type="dxa"/>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港口经营人</w:t>
            </w:r>
          </w:p>
        </w:tc>
        <w:tc>
          <w:tcPr>
            <w:tcW w:w="488" w:type="dxa"/>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处3000元罚款</w:t>
            </w:r>
          </w:p>
        </w:tc>
        <w:tc>
          <w:tcPr>
            <w:tcW w:w="1179" w:type="dxa"/>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9"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kern w:val="0"/>
                <w:sz w:val="20"/>
                <w:lang w:val="en-US" w:eastAsia="zh-CN" w:bidi="ar-SA"/>
              </w:rPr>
            </w:pPr>
            <w:r>
              <w:rPr>
                <w:rFonts w:hint="eastAsia" w:ascii="仿宋_GB2312" w:hAnsi="宋体" w:eastAsia="仿宋_GB2312" w:cs="仿宋_GB2312"/>
                <w:i w:val="0"/>
                <w:color w:val="000000"/>
                <w:kern w:val="0"/>
                <w:sz w:val="20"/>
                <w:szCs w:val="20"/>
                <w:u w:val="none"/>
                <w:lang w:val="en-US" w:eastAsia="zh-CN" w:bidi="ar"/>
              </w:rPr>
              <w:t>23</w:t>
            </w:r>
          </w:p>
        </w:tc>
        <w:tc>
          <w:tcPr>
            <w:tcW w:w="799" w:type="dxa"/>
            <w:tcMar>
              <w:top w:w="15" w:type="dxa"/>
              <w:left w:w="15" w:type="dxa"/>
              <w:right w:w="15" w:type="dxa"/>
            </w:tcMar>
            <w:vAlign w:val="center"/>
          </w:tcPr>
          <w:p>
            <w:pPr>
              <w:widowControl/>
              <w:jc w:val="center"/>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港口</w:t>
            </w:r>
          </w:p>
        </w:tc>
        <w:tc>
          <w:tcPr>
            <w:tcW w:w="1231" w:type="dxa"/>
            <w:tcMar>
              <w:top w:w="15" w:type="dxa"/>
              <w:left w:w="15" w:type="dxa"/>
              <w:right w:w="15" w:type="dxa"/>
            </w:tcMar>
            <w:vAlign w:val="center"/>
          </w:tcPr>
          <w:p>
            <w:pPr>
              <w:widowControl/>
              <w:jc w:val="center"/>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330218715000</w:t>
            </w:r>
          </w:p>
        </w:tc>
        <w:tc>
          <w:tcPr>
            <w:tcW w:w="1375" w:type="dxa"/>
            <w:tcMar>
              <w:top w:w="15" w:type="dxa"/>
              <w:left w:w="15" w:type="dxa"/>
              <w:right w:w="15" w:type="dxa"/>
            </w:tcMar>
            <w:vAlign w:val="center"/>
          </w:tcPr>
          <w:p>
            <w:pPr>
              <w:widowControl/>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装载超出最大营运总质量的集装箱或者超出船舶、车辆载货定额装载货物的处罚</w:t>
            </w:r>
          </w:p>
        </w:tc>
        <w:tc>
          <w:tcPr>
            <w:tcW w:w="827" w:type="dxa"/>
            <w:gridSpan w:val="2"/>
            <w:tcMar>
              <w:top w:w="15" w:type="dxa"/>
              <w:left w:w="15" w:type="dxa"/>
              <w:right w:w="15" w:type="dxa"/>
            </w:tcMar>
            <w:vAlign w:val="center"/>
          </w:tcPr>
          <w:p>
            <w:pPr>
              <w:widowControl/>
              <w:jc w:val="center"/>
              <w:textAlignment w:val="center"/>
              <w:rPr>
                <w:rFonts w:hint="eastAsia" w:ascii="仿宋_GB2312" w:hAnsi="Times New Roman" w:eastAsia="仿宋_GB2312" w:cs="仿宋_GB2312"/>
                <w:kern w:val="0"/>
                <w:sz w:val="20"/>
                <w:lang w:val="en-US" w:eastAsia="zh-CN" w:bidi="ar-SA"/>
              </w:rPr>
            </w:pPr>
            <w:r>
              <w:rPr>
                <w:rFonts w:ascii="仿宋_GB2312" w:cs="仿宋_GB2312"/>
                <w:kern w:val="0"/>
                <w:sz w:val="20"/>
              </w:rPr>
              <w:t>52012</w:t>
            </w:r>
            <w:r>
              <w:rPr>
                <w:rFonts w:hint="eastAsia" w:ascii="仿宋_GB2312" w:cs="仿宋_GB2312"/>
                <w:kern w:val="0"/>
                <w:sz w:val="20"/>
                <w:lang w:val="en-US" w:eastAsia="zh-CN"/>
              </w:rPr>
              <w:t>4</w:t>
            </w:r>
          </w:p>
        </w:tc>
        <w:tc>
          <w:tcPr>
            <w:tcW w:w="1415" w:type="dxa"/>
            <w:gridSpan w:val="2"/>
            <w:tcMar>
              <w:top w:w="15" w:type="dxa"/>
              <w:left w:w="15" w:type="dxa"/>
              <w:right w:w="15" w:type="dxa"/>
            </w:tcMar>
            <w:vAlign w:val="center"/>
          </w:tcPr>
          <w:p>
            <w:pP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装载超出最大营运总质量的集装箱或者超出船舶、车辆载货定额装载货物</w:t>
            </w:r>
          </w:p>
        </w:tc>
        <w:tc>
          <w:tcPr>
            <w:tcW w:w="1012" w:type="dxa"/>
            <w:gridSpan w:val="2"/>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设区的市、县（市、区）交通运输部门</w:t>
            </w:r>
          </w:p>
        </w:tc>
        <w:tc>
          <w:tcPr>
            <w:tcW w:w="985" w:type="dxa"/>
            <w:gridSpan w:val="2"/>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港口经营</w:t>
            </w:r>
          </w:p>
        </w:tc>
        <w:tc>
          <w:tcPr>
            <w:tcW w:w="3519" w:type="dxa"/>
            <w:gridSpan w:val="2"/>
            <w:tcMar>
              <w:top w:w="15" w:type="dxa"/>
              <w:left w:w="15" w:type="dxa"/>
              <w:right w:w="15" w:type="dxa"/>
            </w:tcMar>
            <w:vAlign w:val="center"/>
          </w:tcPr>
          <w:p>
            <w:pPr>
              <w:widowControl/>
              <w:ind w:firstLine="400" w:firstLineChars="200"/>
              <w:textAlignment w:val="center"/>
              <w:rPr>
                <w:rFonts w:ascii="仿宋_GB2312" w:cs="仿宋_GB2312"/>
                <w:bCs/>
                <w:kern w:val="0"/>
                <w:sz w:val="20"/>
              </w:rPr>
            </w:pPr>
            <w:r>
              <w:rPr>
                <w:rFonts w:hint="eastAsia" w:ascii="仿宋_GB2312" w:cs="仿宋_GB2312"/>
                <w:bCs/>
                <w:kern w:val="0"/>
                <w:sz w:val="20"/>
              </w:rPr>
              <w:t>《港口经营管理规定》第二十三条  港口经营人不得安排超过船舶载（乘）客定额数量的旅客上船。</w:t>
            </w:r>
          </w:p>
          <w:p>
            <w:pPr>
              <w:widowControl/>
              <w:ind w:firstLine="400" w:firstLineChars="200"/>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港口经营人不得装载超过最大营运总质量的集装箱，不得超出船舶、车辆载货定额装载货物。沿海港口经营人不得为超出航区的内河船舶提供货物装卸服务。港口经营人应当配合海事管理机构做好恶劣天气条件下船舶靠离泊管理。</w:t>
            </w:r>
          </w:p>
        </w:tc>
        <w:tc>
          <w:tcPr>
            <w:tcW w:w="3506" w:type="dxa"/>
            <w:tcMar>
              <w:top w:w="15" w:type="dxa"/>
              <w:left w:w="15" w:type="dxa"/>
              <w:right w:w="15" w:type="dxa"/>
            </w:tcMar>
            <w:vAlign w:val="center"/>
          </w:tcPr>
          <w:p>
            <w:pPr>
              <w:widowControl/>
              <w:ind w:firstLine="400" w:firstLineChars="200"/>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《港口经营管理规定》第四十二条第三款第（四）项 港口经营人有下列行为之一的，由港口行政管理部门责令改正，并处1万元以上3万元以下罚款：（四）装载超出最大营运总质量的集装箱或者超出船舶、车辆载货定额装载货物的。</w:t>
            </w:r>
          </w:p>
        </w:tc>
        <w:tc>
          <w:tcPr>
            <w:tcW w:w="674" w:type="dxa"/>
            <w:tcMar>
              <w:top w:w="15" w:type="dxa"/>
              <w:left w:w="15" w:type="dxa"/>
              <w:right w:w="15" w:type="dxa"/>
            </w:tcMar>
            <w:vAlign w:val="center"/>
          </w:tcPr>
          <w:p>
            <w:pPr>
              <w:widowControl/>
              <w:jc w:val="center"/>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减轻</w:t>
            </w:r>
          </w:p>
        </w:tc>
        <w:tc>
          <w:tcPr>
            <w:tcW w:w="2174" w:type="dxa"/>
            <w:gridSpan w:val="3"/>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初次违法，及时改正，且未发生交通事故</w:t>
            </w:r>
          </w:p>
        </w:tc>
        <w:tc>
          <w:tcPr>
            <w:tcW w:w="607" w:type="dxa"/>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港口经营人</w:t>
            </w:r>
          </w:p>
        </w:tc>
        <w:tc>
          <w:tcPr>
            <w:tcW w:w="488" w:type="dxa"/>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处3000元罚款</w:t>
            </w:r>
          </w:p>
        </w:tc>
        <w:tc>
          <w:tcPr>
            <w:tcW w:w="1179" w:type="dxa"/>
            <w:tcMar>
              <w:top w:w="15" w:type="dxa"/>
              <w:left w:w="15" w:type="dxa"/>
              <w:right w:w="15" w:type="dxa"/>
            </w:tcMar>
            <w:vAlign w:val="center"/>
          </w:tcPr>
          <w:p>
            <w:pPr>
              <w:widowControl/>
              <w:jc w:val="left"/>
              <w:textAlignment w:val="center"/>
              <w:rPr>
                <w:rFonts w:hint="eastAsia" w:ascii="仿宋_GB2312" w:hAnsi="Times New Roman" w:eastAsia="仿宋_GB2312" w:cs="仿宋_GB2312"/>
                <w:kern w:val="0"/>
                <w:sz w:val="20"/>
                <w:lang w:val="en-US" w:eastAsia="zh-CN" w:bidi="ar-SA"/>
              </w:rPr>
            </w:pPr>
            <w:r>
              <w:rPr>
                <w:rFonts w:hint="eastAsia" w:ascii="仿宋_GB2312" w:cs="仿宋_GB2312"/>
                <w:bCs/>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579" w:type="dxa"/>
            <w:gridSpan w:val="2"/>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Times New Roman" w:eastAsia="仿宋_GB2312" w:cs="仿宋_GB2312"/>
                <w:bCs/>
                <w:kern w:val="2"/>
                <w:sz w:val="20"/>
                <w:lang w:val="en-US" w:eastAsia="zh-CN" w:bidi="ar-SA"/>
              </w:rPr>
            </w:pPr>
            <w:r>
              <w:rPr>
                <w:rFonts w:hint="eastAsia" w:ascii="仿宋_GB2312" w:hAnsi="宋体" w:cs="仿宋_GB2312"/>
                <w:i w:val="0"/>
                <w:color w:val="000000"/>
                <w:kern w:val="0"/>
                <w:sz w:val="20"/>
                <w:szCs w:val="20"/>
                <w:u w:val="none"/>
                <w:lang w:val="en-US" w:eastAsia="zh-CN" w:bidi="ar"/>
              </w:rPr>
              <w:t>24</w:t>
            </w:r>
          </w:p>
        </w:tc>
        <w:tc>
          <w:tcPr>
            <w:tcW w:w="799" w:type="dxa"/>
            <w:vMerge w:val="restart"/>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r>
              <w:rPr>
                <w:rFonts w:hint="eastAsia" w:ascii="仿宋_GB2312" w:hAnsi="宋体" w:cs="仿宋_GB2312"/>
                <w:kern w:val="0"/>
                <w:sz w:val="20"/>
              </w:rPr>
              <w:t>海事</w:t>
            </w:r>
          </w:p>
        </w:tc>
        <w:tc>
          <w:tcPr>
            <w:tcW w:w="1231" w:type="dxa"/>
            <w:vMerge w:val="restart"/>
            <w:tcMar>
              <w:top w:w="15" w:type="dxa"/>
              <w:left w:w="15" w:type="dxa"/>
              <w:right w:w="15" w:type="dxa"/>
            </w:tcMar>
            <w:vAlign w:val="center"/>
          </w:tcPr>
          <w:p>
            <w:pPr>
              <w:widowControl/>
              <w:jc w:val="center"/>
              <w:textAlignment w:val="center"/>
              <w:rPr>
                <w:rFonts w:hint="eastAsia" w:ascii="仿宋_GB2312" w:hAnsi="Times New Roman" w:eastAsia="仿宋_GB2312" w:cs="仿宋_GB2312"/>
                <w:bCs/>
                <w:kern w:val="2"/>
                <w:sz w:val="20"/>
                <w:lang w:val="en-US" w:eastAsia="zh-CN" w:bidi="ar-SA"/>
              </w:rPr>
            </w:pPr>
            <w:r>
              <w:rPr>
                <w:rFonts w:ascii="仿宋_GB2312" w:hAnsi="宋体" w:cs="仿宋_GB2312"/>
                <w:kern w:val="0"/>
                <w:sz w:val="20"/>
              </w:rPr>
              <w:t>330218007000</w:t>
            </w:r>
          </w:p>
        </w:tc>
        <w:tc>
          <w:tcPr>
            <w:tcW w:w="1375" w:type="dxa"/>
            <w:vMerge w:val="restart"/>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r>
              <w:rPr>
                <w:rFonts w:hint="eastAsia" w:ascii="仿宋_GB2312" w:hAnsi="宋体" w:cs="仿宋_GB2312"/>
                <w:kern w:val="0"/>
                <w:sz w:val="20"/>
              </w:rPr>
              <w:t>未按规定配备船员擅自航行的处罚</w:t>
            </w:r>
          </w:p>
        </w:tc>
        <w:tc>
          <w:tcPr>
            <w:tcW w:w="827" w:type="dxa"/>
            <w:gridSpan w:val="2"/>
            <w:vMerge w:val="restart"/>
            <w:tcMar>
              <w:top w:w="15" w:type="dxa"/>
              <w:left w:w="15" w:type="dxa"/>
              <w:right w:w="15" w:type="dxa"/>
            </w:tcMar>
            <w:vAlign w:val="center"/>
          </w:tcPr>
          <w:p>
            <w:pPr>
              <w:widowControl/>
              <w:jc w:val="center"/>
              <w:textAlignment w:val="center"/>
              <w:rPr>
                <w:rFonts w:ascii="仿宋_GB2312" w:hAnsi="Times New Roman" w:eastAsia="仿宋_GB2312" w:cs="仿宋_GB2312"/>
                <w:bCs/>
                <w:kern w:val="2"/>
                <w:sz w:val="20"/>
                <w:lang w:val="en-US" w:eastAsia="zh-CN" w:bidi="ar-SA"/>
              </w:rPr>
            </w:pPr>
            <w:r>
              <w:rPr>
                <w:rFonts w:ascii="仿宋_GB2312" w:hAnsi="宋体" w:cs="仿宋_GB2312"/>
                <w:kern w:val="0"/>
                <w:sz w:val="20"/>
              </w:rPr>
              <w:t>600019</w:t>
            </w:r>
          </w:p>
        </w:tc>
        <w:tc>
          <w:tcPr>
            <w:tcW w:w="1415" w:type="dxa"/>
            <w:gridSpan w:val="2"/>
            <w:vMerge w:val="restart"/>
            <w:tcMar>
              <w:top w:w="15" w:type="dxa"/>
              <w:left w:w="15" w:type="dxa"/>
              <w:right w:w="15" w:type="dxa"/>
            </w:tcMar>
            <w:vAlign w:val="center"/>
          </w:tcPr>
          <w:p>
            <w:pPr>
              <w:jc w:val="left"/>
              <w:rPr>
                <w:rFonts w:hint="eastAsia" w:ascii="仿宋_GB2312" w:hAnsi="Times New Roman" w:eastAsia="仿宋_GB2312" w:cs="仿宋_GB2312"/>
                <w:bCs/>
                <w:kern w:val="2"/>
                <w:sz w:val="20"/>
                <w:lang w:val="en-US" w:eastAsia="zh-CN" w:bidi="ar-SA"/>
              </w:rPr>
            </w:pPr>
            <w:r>
              <w:rPr>
                <w:rFonts w:hint="eastAsia" w:ascii="仿宋_GB2312" w:hAnsi="宋体" w:cs="仿宋_GB2312"/>
                <w:kern w:val="0"/>
                <w:sz w:val="20"/>
              </w:rPr>
              <w:t>未按规定配备船员擅自航行</w:t>
            </w:r>
          </w:p>
        </w:tc>
        <w:tc>
          <w:tcPr>
            <w:tcW w:w="1012" w:type="dxa"/>
            <w:gridSpan w:val="2"/>
            <w:vMerge w:val="restart"/>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r>
              <w:rPr>
                <w:rFonts w:hint="eastAsia" w:ascii="仿宋_GB2312" w:hAnsi="宋体" w:cs="仿宋_GB2312"/>
                <w:kern w:val="0"/>
                <w:sz w:val="20"/>
              </w:rPr>
              <w:t>设区的市、县（市、区）交通运输部门</w:t>
            </w:r>
          </w:p>
        </w:tc>
        <w:tc>
          <w:tcPr>
            <w:tcW w:w="985" w:type="dxa"/>
            <w:gridSpan w:val="2"/>
            <w:vMerge w:val="restart"/>
            <w:tcMar>
              <w:top w:w="15" w:type="dxa"/>
              <w:left w:w="15" w:type="dxa"/>
              <w:right w:w="15" w:type="dxa"/>
            </w:tcMar>
            <w:vAlign w:val="center"/>
          </w:tcPr>
          <w:p>
            <w:pPr>
              <w:jc w:val="left"/>
              <w:rPr>
                <w:rFonts w:hint="eastAsia" w:ascii="仿宋_GB2312" w:hAnsi="Times New Roman" w:eastAsia="仿宋_GB2312" w:cs="仿宋_GB2312"/>
                <w:bCs/>
                <w:kern w:val="2"/>
                <w:sz w:val="20"/>
                <w:lang w:val="en-US" w:eastAsia="zh-CN" w:bidi="ar-SA"/>
              </w:rPr>
            </w:pPr>
            <w:r>
              <w:rPr>
                <w:rFonts w:hint="eastAsia" w:ascii="仿宋_GB2312" w:hAnsi="宋体" w:cs="仿宋_GB2312"/>
                <w:sz w:val="20"/>
              </w:rPr>
              <w:t>航行、停泊和作业管理</w:t>
            </w:r>
          </w:p>
        </w:tc>
        <w:tc>
          <w:tcPr>
            <w:tcW w:w="3519" w:type="dxa"/>
            <w:gridSpan w:val="2"/>
            <w:vMerge w:val="restart"/>
            <w:tcMar>
              <w:top w:w="15" w:type="dxa"/>
              <w:left w:w="15" w:type="dxa"/>
              <w:right w:w="15" w:type="dxa"/>
            </w:tcMar>
            <w:vAlign w:val="center"/>
          </w:tcPr>
          <w:p>
            <w:pPr>
              <w:widowControl/>
              <w:ind w:firstLine="400" w:firstLineChars="200"/>
              <w:jc w:val="left"/>
              <w:textAlignment w:val="center"/>
              <w:rPr>
                <w:rFonts w:hint="eastAsia" w:ascii="仿宋_GB2312" w:hAnsi="Times New Roman" w:eastAsia="仿宋_GB2312" w:cs="仿宋_GB2312"/>
                <w:bCs/>
                <w:kern w:val="0"/>
                <w:sz w:val="20"/>
                <w:lang w:val="en-US" w:eastAsia="zh-CN" w:bidi="ar-SA"/>
              </w:rPr>
            </w:pPr>
            <w:r>
              <w:rPr>
                <w:rFonts w:hint="eastAsia" w:ascii="仿宋_GB2312" w:hAnsi="宋体" w:cs="仿宋_GB2312"/>
                <w:kern w:val="0"/>
                <w:sz w:val="20"/>
              </w:rPr>
              <w:t>《中华人民共和国内河交通安全管理条例》第六条第（三）项 船舶具备下列条件，方可航行：（三）配备符合国务院交通主管部门规定的船员。</w:t>
            </w:r>
          </w:p>
        </w:tc>
        <w:tc>
          <w:tcPr>
            <w:tcW w:w="3506" w:type="dxa"/>
            <w:vMerge w:val="restart"/>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1.《中华人民共和国内河交通安全管理条例》第六十五条 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1万元以上10万元以下的罚款；逾期不改正的，责令停航或者停止作业。</w:t>
            </w:r>
          </w:p>
          <w:p>
            <w:pPr>
              <w:widowControl/>
              <w:ind w:firstLine="400" w:firstLineChars="200"/>
              <w:jc w:val="left"/>
              <w:textAlignment w:val="center"/>
              <w:rPr>
                <w:rFonts w:hint="eastAsia" w:ascii="仿宋_GB2312" w:hAnsi="Times New Roman" w:eastAsia="仿宋_GB2312" w:cs="仿宋_GB2312"/>
                <w:bCs/>
                <w:kern w:val="0"/>
                <w:sz w:val="20"/>
                <w:lang w:val="en-US" w:eastAsia="zh-CN" w:bidi="ar-SA"/>
              </w:rPr>
            </w:pPr>
            <w:r>
              <w:rPr>
                <w:rFonts w:hint="eastAsia" w:ascii="仿宋_GB2312" w:hAnsi="宋体" w:cs="仿宋_GB2312"/>
                <w:kern w:val="0"/>
                <w:sz w:val="20"/>
              </w:rPr>
              <w:t>2.《中华人民共和国内河海事行政处罚规定》第十四条 船舶、浮动设施的所有人或者经营人违反《内河交通安全管理条例》第六条第（三）项、第七条第（三）项的规定，船舶未按照国务院交通运输主管部门的规定配备船员擅自航行的，或者浮动设施未按照国务院交通运输主管部门的规定配备掌握水上交通安全技能的船员擅自作业的，依照《内河交通安全管理条例》第六十五条的规定，责令限期改正，并处以1万元以上10万元以下罚款；逾期不改正的，责令停航或者停止作业。本条前款所称船舶未按照国务院交通运输主管部门的规定配备船员擅自航行，包括下列情形：（一）船舶所配船员的数量低于船舶最低安全配员证书规定的定额要求；（二）船舶未持有有效的船舶最低安全配员证书。</w:t>
            </w:r>
          </w:p>
        </w:tc>
        <w:tc>
          <w:tcPr>
            <w:tcW w:w="674" w:type="dxa"/>
            <w:vMerge w:val="restart"/>
            <w:tcMar>
              <w:top w:w="15" w:type="dxa"/>
              <w:left w:w="15" w:type="dxa"/>
              <w:right w:w="15" w:type="dxa"/>
            </w:tcMar>
            <w:vAlign w:val="center"/>
          </w:tcPr>
          <w:p>
            <w:pPr>
              <w:widowControl/>
              <w:jc w:val="center"/>
              <w:textAlignment w:val="center"/>
              <w:rPr>
                <w:rFonts w:hint="eastAsia" w:ascii="仿宋_GB2312" w:hAnsi="Times New Roman" w:eastAsia="仿宋_GB2312" w:cs="仿宋_GB2312"/>
                <w:bCs/>
                <w:kern w:val="2"/>
                <w:sz w:val="20"/>
                <w:lang w:val="en-US" w:eastAsia="zh-CN" w:bidi="ar-SA"/>
              </w:rPr>
            </w:pPr>
            <w:r>
              <w:rPr>
                <w:rFonts w:hint="eastAsia" w:ascii="仿宋_GB2312" w:hAnsi="宋体" w:cs="仿宋_GB2312"/>
                <w:kern w:val="0"/>
                <w:sz w:val="20"/>
              </w:rPr>
              <w:t>减轻</w:t>
            </w:r>
          </w:p>
        </w:tc>
        <w:tc>
          <w:tcPr>
            <w:tcW w:w="1045" w:type="dxa"/>
            <w:vMerge w:val="restart"/>
            <w:tcMar>
              <w:top w:w="15" w:type="dxa"/>
              <w:left w:w="15" w:type="dxa"/>
              <w:right w:w="15" w:type="dxa"/>
            </w:tcMar>
            <w:vAlign w:val="center"/>
          </w:tcPr>
          <w:p>
            <w:pPr>
              <w:widowControl/>
              <w:numPr>
                <w:ilvl w:val="0"/>
                <w:numId w:val="1"/>
              </w:numPr>
              <w:jc w:val="left"/>
              <w:textAlignment w:val="center"/>
              <w:rPr>
                <w:rFonts w:ascii="仿宋_GB2312" w:hAnsi="宋体" w:cs="仿宋_GB2312"/>
                <w:kern w:val="0"/>
                <w:sz w:val="20"/>
              </w:rPr>
            </w:pPr>
            <w:r>
              <w:rPr>
                <w:rFonts w:hint="eastAsia" w:ascii="仿宋_GB2312" w:hAnsi="宋体" w:cs="仿宋_GB2312"/>
                <w:kern w:val="0"/>
                <w:sz w:val="20"/>
              </w:rPr>
              <w:t>主动配齐所需船员；</w:t>
            </w:r>
          </w:p>
          <w:p>
            <w:pPr>
              <w:widowControl/>
              <w:numPr>
                <w:ilvl w:val="0"/>
                <w:numId w:val="1"/>
              </w:numPr>
              <w:jc w:val="left"/>
              <w:textAlignment w:val="center"/>
              <w:rPr>
                <w:rFonts w:ascii="仿宋_GB2312" w:hAnsi="宋体" w:cs="仿宋_GB2312"/>
                <w:sz w:val="20"/>
              </w:rPr>
            </w:pPr>
            <w:r>
              <w:rPr>
                <w:rFonts w:hint="eastAsia" w:ascii="仿宋_GB2312" w:hAnsi="宋体" w:cs="仿宋_GB2312"/>
                <w:kern w:val="0"/>
                <w:sz w:val="20"/>
              </w:rPr>
              <w:t>积极配合海事管理机构调查，并主动交代配员不足或本船其他情况的；3.在航行过程中被发现存在配员不足行为，主动或接受指令靠泊接受检查的；</w:t>
            </w:r>
          </w:p>
          <w:p>
            <w:pPr>
              <w:widowControl/>
              <w:numPr>
                <w:ilvl w:val="255"/>
                <w:numId w:val="0"/>
              </w:numPr>
              <w:ind w:left="0" w:leftChars="0" w:firstLine="0" w:firstLineChars="0"/>
              <w:jc w:val="left"/>
              <w:textAlignment w:val="center"/>
              <w:rPr>
                <w:rFonts w:hint="eastAsia" w:ascii="仿宋_GB2312" w:hAnsi="Times New Roman" w:eastAsia="仿宋_GB2312" w:cs="仿宋_GB2312"/>
                <w:bCs/>
                <w:kern w:val="2"/>
                <w:sz w:val="20"/>
                <w:lang w:val="en-US" w:eastAsia="zh-CN" w:bidi="ar-SA"/>
              </w:rPr>
            </w:pPr>
            <w:r>
              <w:rPr>
                <w:rFonts w:hint="eastAsia" w:ascii="仿宋_GB2312" w:hAnsi="宋体" w:cs="仿宋_GB2312"/>
                <w:kern w:val="0"/>
                <w:sz w:val="20"/>
              </w:rPr>
              <w:t>4.检举并配合海事管理机构查处他船海事行政违法行为有立功表现的；5.其他可以给予减轻的情形。</w:t>
            </w:r>
          </w:p>
        </w:tc>
        <w:tc>
          <w:tcPr>
            <w:tcW w:w="1129"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具有前文所述减轻情行，且所缺船员（包括未持合格职务证书船员）均为普通船员的</w:t>
            </w:r>
          </w:p>
        </w:tc>
        <w:tc>
          <w:tcPr>
            <w:tcW w:w="607" w:type="dxa"/>
            <w:vMerge w:val="restart"/>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r>
              <w:rPr>
                <w:rFonts w:hint="eastAsia" w:ascii="仿宋_GB2312" w:hAnsi="宋体" w:cs="仿宋_GB2312"/>
                <w:kern w:val="0"/>
                <w:sz w:val="20"/>
              </w:rPr>
              <w:t>船舶、浮动设施所有人或者经营人</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处2000元罚款</w:t>
            </w:r>
          </w:p>
        </w:tc>
        <w:tc>
          <w:tcPr>
            <w:tcW w:w="1179" w:type="dxa"/>
            <w:vMerge w:val="restart"/>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r>
              <w:rPr>
                <w:rFonts w:hint="eastAsia" w:ascii="仿宋_GB2312" w:hAnsi="宋体" w:cs="仿宋_GB2312"/>
                <w:kern w:val="0"/>
                <w:sz w:val="20"/>
              </w:rPr>
              <w:t>责令限期改正；逾期不改正的，责令停航或者停止作业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579" w:type="dxa"/>
            <w:gridSpan w:val="2"/>
            <w:vMerge w:val="continue"/>
            <w:tcMar>
              <w:top w:w="15" w:type="dxa"/>
              <w:left w:w="15" w:type="dxa"/>
              <w:right w:w="15" w:type="dxa"/>
            </w:tcMar>
            <w:vAlign w:val="center"/>
          </w:tcPr>
          <w:p>
            <w:pPr>
              <w:widowControl/>
              <w:jc w:val="left"/>
              <w:textAlignment w:val="center"/>
            </w:pPr>
          </w:p>
        </w:tc>
        <w:tc>
          <w:tcPr>
            <w:tcW w:w="799" w:type="dxa"/>
            <w:vMerge w:val="continue"/>
            <w:tcMar>
              <w:top w:w="15" w:type="dxa"/>
              <w:left w:w="15" w:type="dxa"/>
              <w:right w:w="15" w:type="dxa"/>
            </w:tcMar>
            <w:vAlign w:val="center"/>
          </w:tcPr>
          <w:p>
            <w:pPr>
              <w:widowControl/>
              <w:jc w:val="left"/>
              <w:textAlignment w:val="center"/>
            </w:pPr>
          </w:p>
        </w:tc>
        <w:tc>
          <w:tcPr>
            <w:tcW w:w="1231" w:type="dxa"/>
            <w:vMerge w:val="continue"/>
            <w:tcMar>
              <w:top w:w="15" w:type="dxa"/>
              <w:left w:w="15" w:type="dxa"/>
              <w:right w:w="15" w:type="dxa"/>
            </w:tcMar>
            <w:vAlign w:val="center"/>
          </w:tcPr>
          <w:p>
            <w:pPr>
              <w:widowControl/>
              <w:jc w:val="left"/>
              <w:textAlignment w:val="center"/>
            </w:pPr>
          </w:p>
        </w:tc>
        <w:tc>
          <w:tcPr>
            <w:tcW w:w="1375" w:type="dxa"/>
            <w:vMerge w:val="continue"/>
            <w:tcMar>
              <w:top w:w="15" w:type="dxa"/>
              <w:left w:w="15" w:type="dxa"/>
              <w:right w:w="15" w:type="dxa"/>
            </w:tcMar>
            <w:vAlign w:val="center"/>
          </w:tcPr>
          <w:p>
            <w:pPr>
              <w:widowControl/>
              <w:jc w:val="left"/>
              <w:textAlignment w:val="center"/>
            </w:pPr>
          </w:p>
        </w:tc>
        <w:tc>
          <w:tcPr>
            <w:tcW w:w="827" w:type="dxa"/>
            <w:gridSpan w:val="2"/>
            <w:vMerge w:val="continue"/>
            <w:tcMar>
              <w:top w:w="15" w:type="dxa"/>
              <w:left w:w="15" w:type="dxa"/>
              <w:right w:w="15" w:type="dxa"/>
            </w:tcMar>
            <w:vAlign w:val="center"/>
          </w:tcPr>
          <w:p>
            <w:pPr>
              <w:widowControl/>
              <w:jc w:val="left"/>
              <w:textAlignment w:val="center"/>
            </w:pPr>
          </w:p>
        </w:tc>
        <w:tc>
          <w:tcPr>
            <w:tcW w:w="1415" w:type="dxa"/>
            <w:gridSpan w:val="2"/>
            <w:vMerge w:val="continue"/>
            <w:tcMar>
              <w:top w:w="15" w:type="dxa"/>
              <w:left w:w="15" w:type="dxa"/>
              <w:right w:w="15" w:type="dxa"/>
            </w:tcMar>
            <w:vAlign w:val="center"/>
          </w:tcPr>
          <w:p>
            <w:pPr>
              <w:widowControl/>
              <w:jc w:val="left"/>
              <w:textAlignment w:val="center"/>
            </w:pPr>
          </w:p>
        </w:tc>
        <w:tc>
          <w:tcPr>
            <w:tcW w:w="1012" w:type="dxa"/>
            <w:gridSpan w:val="2"/>
            <w:vMerge w:val="continue"/>
            <w:tcMar>
              <w:top w:w="15" w:type="dxa"/>
              <w:left w:w="15" w:type="dxa"/>
              <w:right w:w="15" w:type="dxa"/>
            </w:tcMar>
            <w:vAlign w:val="center"/>
          </w:tcPr>
          <w:p>
            <w:pPr>
              <w:widowControl/>
              <w:jc w:val="left"/>
              <w:textAlignment w:val="center"/>
            </w:pPr>
          </w:p>
        </w:tc>
        <w:tc>
          <w:tcPr>
            <w:tcW w:w="985" w:type="dxa"/>
            <w:gridSpan w:val="2"/>
            <w:vMerge w:val="continue"/>
            <w:tcMar>
              <w:top w:w="15" w:type="dxa"/>
              <w:left w:w="15" w:type="dxa"/>
              <w:right w:w="15" w:type="dxa"/>
            </w:tcMar>
            <w:vAlign w:val="center"/>
          </w:tcPr>
          <w:p>
            <w:pPr>
              <w:widowControl/>
              <w:jc w:val="left"/>
              <w:textAlignment w:val="center"/>
            </w:pPr>
          </w:p>
        </w:tc>
        <w:tc>
          <w:tcPr>
            <w:tcW w:w="3519" w:type="dxa"/>
            <w:gridSpan w:val="2"/>
            <w:vMerge w:val="continue"/>
            <w:tcMar>
              <w:top w:w="15" w:type="dxa"/>
              <w:left w:w="15" w:type="dxa"/>
              <w:right w:w="15" w:type="dxa"/>
            </w:tcMar>
            <w:vAlign w:val="center"/>
          </w:tcPr>
          <w:p>
            <w:pPr>
              <w:widowControl/>
              <w:jc w:val="left"/>
              <w:textAlignment w:val="center"/>
            </w:pPr>
          </w:p>
        </w:tc>
        <w:tc>
          <w:tcPr>
            <w:tcW w:w="3506" w:type="dxa"/>
            <w:vMerge w:val="continue"/>
            <w:tcMar>
              <w:top w:w="15" w:type="dxa"/>
              <w:left w:w="15" w:type="dxa"/>
              <w:right w:w="15" w:type="dxa"/>
            </w:tcMar>
            <w:vAlign w:val="center"/>
          </w:tcPr>
          <w:p>
            <w:pPr>
              <w:widowControl/>
              <w:jc w:val="left"/>
              <w:textAlignment w:val="center"/>
            </w:pPr>
          </w:p>
        </w:tc>
        <w:tc>
          <w:tcPr>
            <w:tcW w:w="674" w:type="dxa"/>
            <w:vMerge w:val="continue"/>
            <w:tcMar>
              <w:top w:w="15" w:type="dxa"/>
              <w:left w:w="15" w:type="dxa"/>
              <w:right w:w="15" w:type="dxa"/>
            </w:tcMar>
            <w:vAlign w:val="center"/>
          </w:tcPr>
          <w:p>
            <w:pPr>
              <w:widowControl/>
              <w:jc w:val="left"/>
              <w:textAlignment w:val="center"/>
            </w:pPr>
          </w:p>
        </w:tc>
        <w:tc>
          <w:tcPr>
            <w:tcW w:w="1045" w:type="dxa"/>
            <w:vMerge w:val="continue"/>
            <w:tcMar>
              <w:top w:w="15" w:type="dxa"/>
              <w:left w:w="15" w:type="dxa"/>
              <w:right w:w="15" w:type="dxa"/>
            </w:tcMar>
            <w:vAlign w:val="center"/>
          </w:tcPr>
          <w:p>
            <w:pPr>
              <w:widowControl/>
              <w:jc w:val="left"/>
              <w:textAlignment w:val="center"/>
            </w:pPr>
          </w:p>
        </w:tc>
        <w:tc>
          <w:tcPr>
            <w:tcW w:w="1129"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具有前文所述减轻情行，且缺1名高级船员（包括未持合格职务证书船员）的</w:t>
            </w:r>
          </w:p>
        </w:tc>
        <w:tc>
          <w:tcPr>
            <w:tcW w:w="607"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处3000元罚款</w:t>
            </w:r>
          </w:p>
        </w:tc>
        <w:tc>
          <w:tcPr>
            <w:tcW w:w="1179"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579"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799"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231"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375"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827"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415"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012"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985"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3519"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3506"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674"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045"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129"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具有前文所述减轻情行，且缺船长（驾驶员）或2名高级船员（包括未持合格职务证书船员）的</w:t>
            </w:r>
          </w:p>
        </w:tc>
        <w:tc>
          <w:tcPr>
            <w:tcW w:w="607"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处4000元罚款</w:t>
            </w:r>
          </w:p>
        </w:tc>
        <w:tc>
          <w:tcPr>
            <w:tcW w:w="1179"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579"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799"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231"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375"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827"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415"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012"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985"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3519"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3506"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674"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045"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129"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具有前文所述减轻情行，且缺船长（驾驶员）、高级船员等2名以上（包括未持合格职务证书船员）的</w:t>
            </w:r>
          </w:p>
        </w:tc>
        <w:tc>
          <w:tcPr>
            <w:tcW w:w="607"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处5000元罚款</w:t>
            </w:r>
          </w:p>
        </w:tc>
        <w:tc>
          <w:tcPr>
            <w:tcW w:w="1179"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579"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799"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231"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375"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827"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415"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012"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985"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3519" w:type="dxa"/>
            <w:gridSpan w:val="2"/>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3506"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674"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045"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1129"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具有前文所述减轻情行，且未持有有效的《船舶最低安全配员证书》，但实际配员达到《中华人民共和国船舶最低安全配员规则》要求的</w:t>
            </w:r>
          </w:p>
        </w:tc>
        <w:tc>
          <w:tcPr>
            <w:tcW w:w="607"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处2000元罚款</w:t>
            </w:r>
          </w:p>
        </w:tc>
        <w:tc>
          <w:tcPr>
            <w:tcW w:w="1179" w:type="dxa"/>
            <w:vMerge w:val="continue"/>
            <w:tcMar>
              <w:top w:w="15" w:type="dxa"/>
              <w:left w:w="15" w:type="dxa"/>
              <w:right w:w="15" w:type="dxa"/>
            </w:tcMar>
            <w:vAlign w:val="center"/>
          </w:tcPr>
          <w:p>
            <w:pPr>
              <w:widowControl/>
              <w:jc w:val="left"/>
              <w:textAlignment w:val="center"/>
              <w:rPr>
                <w:rFonts w:hint="eastAsia" w:ascii="仿宋_GB2312" w:hAnsi="Times New Roman" w:eastAsia="仿宋_GB2312" w:cs="仿宋_GB2312"/>
                <w:bCs/>
                <w:kern w:val="2"/>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9" w:hRule="atLeast"/>
        </w:trPr>
        <w:tc>
          <w:tcPr>
            <w:tcW w:w="579" w:type="dxa"/>
            <w:gridSpan w:val="2"/>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kern w:val="2"/>
                <w:sz w:val="20"/>
                <w:lang w:val="en-US" w:eastAsia="zh-CN" w:bidi="ar-SA"/>
              </w:rPr>
            </w:pPr>
            <w:r>
              <w:rPr>
                <w:rFonts w:hint="eastAsia" w:ascii="仿宋_GB2312" w:hAnsi="宋体" w:cs="仿宋_GB2312"/>
                <w:i w:val="0"/>
                <w:color w:val="000000"/>
                <w:kern w:val="0"/>
                <w:sz w:val="20"/>
                <w:szCs w:val="20"/>
                <w:u w:val="none"/>
                <w:lang w:val="en-US" w:eastAsia="zh-CN" w:bidi="ar"/>
              </w:rPr>
              <w:t>25</w:t>
            </w:r>
          </w:p>
        </w:tc>
        <w:tc>
          <w:tcPr>
            <w:tcW w:w="799" w:type="dxa"/>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海事</w:t>
            </w:r>
          </w:p>
        </w:tc>
        <w:tc>
          <w:tcPr>
            <w:tcW w:w="1231" w:type="dxa"/>
            <w:vMerge w:val="restart"/>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330218057000</w:t>
            </w:r>
          </w:p>
        </w:tc>
        <w:tc>
          <w:tcPr>
            <w:tcW w:w="1375" w:type="dxa"/>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未取得适任证书或者其他适任证件的人员擅自从事船舶航行的处罚</w:t>
            </w:r>
          </w:p>
        </w:tc>
        <w:tc>
          <w:tcPr>
            <w:tcW w:w="827" w:type="dxa"/>
            <w:gridSpan w:val="2"/>
            <w:vMerge w:val="restart"/>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600032</w:t>
            </w:r>
          </w:p>
        </w:tc>
        <w:tc>
          <w:tcPr>
            <w:tcW w:w="1415" w:type="dxa"/>
            <w:gridSpan w:val="2"/>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未取得适任证书或者其他适任证件的人员擅自从事船舶航行</w:t>
            </w:r>
          </w:p>
        </w:tc>
        <w:tc>
          <w:tcPr>
            <w:tcW w:w="1012" w:type="dxa"/>
            <w:gridSpan w:val="2"/>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tc>
        <w:tc>
          <w:tcPr>
            <w:tcW w:w="985" w:type="dxa"/>
            <w:gridSpan w:val="2"/>
            <w:vMerge w:val="restart"/>
            <w:tcMar>
              <w:top w:w="15" w:type="dxa"/>
              <w:left w:w="15" w:type="dxa"/>
              <w:right w:w="15" w:type="dxa"/>
            </w:tcMar>
            <w:vAlign w:val="center"/>
          </w:tcPr>
          <w:p>
            <w:pPr>
              <w:jc w:val="left"/>
              <w:rPr>
                <w:rFonts w:ascii="仿宋_GB2312" w:hAnsi="宋体" w:eastAsia="仿宋_GB2312" w:cs="仿宋_GB2312"/>
                <w:kern w:val="2"/>
                <w:sz w:val="20"/>
                <w:lang w:val="en-US" w:eastAsia="zh-CN" w:bidi="ar-SA"/>
              </w:rPr>
            </w:pPr>
            <w:r>
              <w:rPr>
                <w:rFonts w:hint="eastAsia" w:ascii="仿宋_GB2312" w:hAnsi="宋体" w:cs="仿宋_GB2312"/>
                <w:sz w:val="20"/>
              </w:rPr>
              <w:t>船员管理</w:t>
            </w:r>
          </w:p>
        </w:tc>
        <w:tc>
          <w:tcPr>
            <w:tcW w:w="3519" w:type="dxa"/>
            <w:gridSpan w:val="2"/>
            <w:vMerge w:val="restart"/>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1.《中华人民共和国内河交通安全管理条例》第六十六条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2.《中华人民共和国内河海事行政处罚规定》第十条  违反《内河交通安全管理条例》第九条的规定，未经考试合格并取得适任证书或者其他适任证件的人员擅自从事船舶航行或者操作的，依照《内河交通安全管理条例》第六十六条和《船员条例》第五十五条的规定，责令其立即离岗，对直接责任人员处以2000元以上2万元以下罚款，并对聘用单位处以3万元以上15万元以下罚款。</w:t>
            </w:r>
          </w:p>
          <w:p>
            <w:pPr>
              <w:widowControl/>
              <w:ind w:firstLine="400" w:firstLineChars="200"/>
              <w:jc w:val="left"/>
              <w:textAlignment w:val="center"/>
              <w:rPr>
                <w:rFonts w:ascii="仿宋_GB2312" w:hAnsi="宋体" w:eastAsia="仿宋_GB2312" w:cs="仿宋_GB2312"/>
                <w:kern w:val="0"/>
                <w:sz w:val="20"/>
                <w:lang w:val="en-US" w:eastAsia="zh-CN" w:bidi="ar-SA"/>
              </w:rPr>
            </w:pPr>
            <w:r>
              <w:rPr>
                <w:rFonts w:hint="eastAsia" w:ascii="仿宋_GB2312" w:hAnsi="宋体" w:cs="仿宋_GB2312"/>
                <w:kern w:val="0"/>
                <w:sz w:val="20"/>
              </w:rPr>
              <w:t>本条前款所称未经考试合格并取得适任证书或者其他适任证件，包括下列情形：（一）未经水上交通安全培训并取得相应合格证明；（二）未持有船员适任证书或者其他适任证件；（三）持采取弄虚作假的方式取得的船员职务证书；（四）持伪造、变造的船员职务证书；（五）持转让、买卖或租借的船员职务证书；（六）所服务的船舶的航区、种类和等级或者所任职务超越所持船员职务证书限定的范围；（七）持已经超过有效期限的船员职务证书。</w:t>
            </w:r>
          </w:p>
        </w:tc>
        <w:tc>
          <w:tcPr>
            <w:tcW w:w="3506" w:type="dxa"/>
            <w:vMerge w:val="restart"/>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1.《中华人民共和国内河交通安全管理条例》第六十六条  违反本条例的规定，未经考试合格并取得适任证书或者其他适任证件的人员擅自从事船舶航行的，由海事管理机构责令其立即离岗，对直接责任人员处2000元以上2万元以下的罚款，并对聘用单位处1万元以上10万元以下的罚款。</w:t>
            </w:r>
          </w:p>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2.《中华人民共和国内河海事行政处罚规定》第十条  违反《内河交通安全管理条例》第九条的规定，未经考试合格并取得适任证书或者其他适任证件的人员擅自从事船舶航行或者操作的，依照《内河交通安全管理条例》第六十六条和《船员条例》第五十五条的规定，责令其立即离岗，对直接责任人员处以2000元以上2万元以下罚款，并对聘用单位处以3万元以上15万元以下罚款。</w:t>
            </w:r>
          </w:p>
          <w:p>
            <w:pPr>
              <w:widowControl/>
              <w:ind w:firstLine="400" w:firstLineChars="200"/>
              <w:jc w:val="left"/>
              <w:textAlignment w:val="center"/>
              <w:rPr>
                <w:rFonts w:ascii="仿宋_GB2312" w:hAnsi="宋体" w:eastAsia="仿宋_GB2312" w:cs="仿宋_GB2312"/>
                <w:kern w:val="0"/>
                <w:sz w:val="20"/>
                <w:lang w:val="en-US" w:eastAsia="zh-CN" w:bidi="ar-SA"/>
              </w:rPr>
            </w:pPr>
            <w:r>
              <w:rPr>
                <w:rFonts w:hint="eastAsia" w:ascii="仿宋_GB2312" w:hAnsi="宋体" w:cs="仿宋_GB2312"/>
                <w:kern w:val="0"/>
                <w:sz w:val="20"/>
              </w:rPr>
              <w:t>本条前款所称未经考试合格并取得适任证书或者其他适任证件，包括下列情形：（一）未经水上交通安全培训并取得相应合格证明；（二）未持有船员适任证书或者其他适任证件；（三）持采取弄虚作假的方式取得的船员职务证书；（四）持伪造、变造的船员职务证书；（五）持转让、买卖或租借的船员职务证书；（六）所服务的船舶的航区、种类和等级或者所任职务超越所持船员职务证书限定的范围；（七）持已经超过有效期限的船员职务证书。</w:t>
            </w:r>
          </w:p>
        </w:tc>
        <w:tc>
          <w:tcPr>
            <w:tcW w:w="674" w:type="dxa"/>
            <w:vMerge w:val="restart"/>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ascii="仿宋_GB2312"/>
                <w:kern w:val="0"/>
                <w:sz w:val="20"/>
              </w:rPr>
            </w:pPr>
            <w:r>
              <w:rPr>
                <w:rFonts w:hint="eastAsia" w:ascii="仿宋_GB2312"/>
                <w:kern w:val="0"/>
                <w:sz w:val="20"/>
              </w:rPr>
              <w:t>聘用单位有以下情形的：</w:t>
            </w:r>
          </w:p>
          <w:p>
            <w:pPr>
              <w:widowControl/>
              <w:jc w:val="left"/>
              <w:textAlignment w:val="center"/>
              <w:rPr>
                <w:rFonts w:ascii="仿宋_GB2312"/>
                <w:kern w:val="0"/>
                <w:sz w:val="20"/>
              </w:rPr>
            </w:pPr>
            <w:r>
              <w:rPr>
                <w:rFonts w:hint="eastAsia" w:ascii="仿宋_GB2312"/>
                <w:kern w:val="0"/>
                <w:sz w:val="20"/>
              </w:rPr>
              <w:t>1.主动配齐所需船员；</w:t>
            </w:r>
          </w:p>
          <w:p>
            <w:pPr>
              <w:widowControl/>
              <w:numPr>
                <w:ilvl w:val="255"/>
                <w:numId w:val="0"/>
              </w:numPr>
              <w:jc w:val="left"/>
              <w:textAlignment w:val="center"/>
              <w:rPr>
                <w:rFonts w:ascii="仿宋_GB2312"/>
                <w:kern w:val="0"/>
                <w:sz w:val="20"/>
              </w:rPr>
            </w:pPr>
            <w:r>
              <w:rPr>
                <w:rFonts w:ascii="仿宋_GB2312"/>
                <w:kern w:val="0"/>
                <w:sz w:val="20"/>
              </w:rPr>
              <w:t>2.</w:t>
            </w:r>
            <w:r>
              <w:rPr>
                <w:rFonts w:hint="eastAsia" w:ascii="仿宋_GB2312"/>
                <w:kern w:val="0"/>
                <w:sz w:val="20"/>
              </w:rPr>
              <w:t>积极配合海事管理机构调查，并主动交代本违法行为或本船其他情况的；</w:t>
            </w:r>
          </w:p>
          <w:p>
            <w:pPr>
              <w:widowControl/>
              <w:numPr>
                <w:ilvl w:val="0"/>
                <w:numId w:val="2"/>
              </w:numPr>
              <w:jc w:val="left"/>
              <w:textAlignment w:val="center"/>
              <w:rPr>
                <w:rFonts w:ascii="仿宋_GB2312"/>
                <w:kern w:val="0"/>
                <w:sz w:val="20"/>
              </w:rPr>
            </w:pPr>
            <w:r>
              <w:rPr>
                <w:rFonts w:hint="eastAsia" w:ascii="仿宋_GB2312"/>
                <w:kern w:val="0"/>
                <w:sz w:val="20"/>
              </w:rPr>
              <w:t>在航行过程中被发现存在本违法行为，主动或接受指令靠泊接受检查的；</w:t>
            </w:r>
          </w:p>
          <w:p>
            <w:pPr>
              <w:widowControl/>
              <w:numPr>
                <w:ilvl w:val="0"/>
                <w:numId w:val="2"/>
              </w:numPr>
              <w:jc w:val="left"/>
              <w:textAlignment w:val="center"/>
              <w:rPr>
                <w:rFonts w:ascii="仿宋_GB2312"/>
                <w:kern w:val="0"/>
                <w:sz w:val="20"/>
              </w:rPr>
            </w:pPr>
            <w:r>
              <w:rPr>
                <w:rFonts w:hint="eastAsia" w:ascii="仿宋_GB2312"/>
                <w:kern w:val="0"/>
                <w:sz w:val="20"/>
              </w:rPr>
              <w:t>检举并配合海事管理机构查处他船海事行政违法行为有立功表现的；</w:t>
            </w:r>
          </w:p>
          <w:p>
            <w:pPr>
              <w:widowControl/>
              <w:numPr>
                <w:ilvl w:val="0"/>
                <w:numId w:val="2"/>
              </w:numPr>
              <w:jc w:val="left"/>
              <w:textAlignment w:val="center"/>
              <w:rPr>
                <w:rFonts w:ascii="仿宋_GB2312"/>
                <w:kern w:val="0"/>
                <w:sz w:val="20"/>
              </w:rPr>
            </w:pPr>
            <w:r>
              <w:rPr>
                <w:rFonts w:hint="eastAsia" w:ascii="仿宋_GB2312"/>
                <w:kern w:val="0"/>
                <w:sz w:val="20"/>
              </w:rPr>
              <w:t>其他可以给予减轻的情形。</w:t>
            </w:r>
          </w:p>
          <w:p>
            <w:pPr>
              <w:widowControl/>
              <w:numPr>
                <w:ilvl w:val="255"/>
                <w:numId w:val="0"/>
              </w:numPr>
              <w:ind w:left="0" w:leftChars="0" w:firstLine="0" w:firstLineChars="0"/>
              <w:jc w:val="left"/>
              <w:textAlignment w:val="center"/>
              <w:rPr>
                <w:rFonts w:ascii="仿宋_GB2312" w:hAnsi="宋体" w:eastAsia="仿宋_GB2312" w:cs="仿宋_GB2312"/>
                <w:kern w:val="2"/>
                <w:sz w:val="20"/>
                <w:lang w:val="en-US" w:eastAsia="zh-CN" w:bidi="ar-SA"/>
              </w:rPr>
            </w:pP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聘用单位</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numPr>
                <w:ilvl w:val="0"/>
                <w:numId w:val="3"/>
              </w:numPr>
              <w:jc w:val="left"/>
              <w:textAlignment w:val="center"/>
              <w:rPr>
                <w:rFonts w:ascii="仿宋_GB2312"/>
                <w:kern w:val="0"/>
                <w:sz w:val="20"/>
              </w:rPr>
            </w:pPr>
            <w:r>
              <w:rPr>
                <w:rFonts w:hint="eastAsia" w:ascii="仿宋_GB2312"/>
                <w:kern w:val="0"/>
                <w:sz w:val="20"/>
              </w:rPr>
              <w:t>值班水手或者值班机工未持有的处6000元，1名高级船员未持有的处1.3万元，船长（驾驶员）或2名高级船员未持有的处1.6万元，船长、高级船员等2名以上未持有的处2.2万元；</w:t>
            </w:r>
          </w:p>
          <w:p>
            <w:pPr>
              <w:widowControl/>
              <w:numPr>
                <w:ilvl w:val="255"/>
                <w:numId w:val="0"/>
              </w:numPr>
              <w:jc w:val="left"/>
              <w:textAlignment w:val="center"/>
              <w:rPr>
                <w:rFonts w:ascii="仿宋_GB2312"/>
                <w:kern w:val="0"/>
                <w:sz w:val="20"/>
              </w:rPr>
            </w:pPr>
            <w:r>
              <w:rPr>
                <w:rFonts w:hint="eastAsia" w:ascii="仿宋_GB2312"/>
                <w:kern w:val="0"/>
                <w:sz w:val="20"/>
              </w:rPr>
              <w:t>2.1名高级船员超越范围的处6000元，船长（驾驶员）超越范围且未发生事故的处1.3万元，船长（驾驶员）、高级船员2名及以上超越范围且未发生事故的处1.8万元；</w:t>
            </w:r>
          </w:p>
          <w:p>
            <w:pPr>
              <w:widowControl/>
              <w:jc w:val="left"/>
              <w:textAlignment w:val="center"/>
              <w:rPr>
                <w:rFonts w:ascii="仿宋_GB2312"/>
                <w:kern w:val="0"/>
                <w:sz w:val="20"/>
              </w:rPr>
            </w:pPr>
            <w:r>
              <w:rPr>
                <w:rFonts w:hint="eastAsia" w:ascii="仿宋_GB2312"/>
                <w:kern w:val="0"/>
                <w:sz w:val="20"/>
              </w:rPr>
              <w:t>3.其他情形不适用减轻处罚。</w:t>
            </w:r>
          </w:p>
          <w:p>
            <w:pPr>
              <w:widowControl/>
              <w:numPr>
                <w:ilvl w:val="255"/>
                <w:numId w:val="0"/>
              </w:numPr>
              <w:ind w:left="0" w:leftChars="0" w:firstLine="0" w:firstLineChars="0"/>
              <w:jc w:val="left"/>
              <w:textAlignment w:val="center"/>
              <w:rPr>
                <w:rFonts w:hint="eastAsia" w:ascii="仿宋_GB2312" w:hAnsi="宋体" w:eastAsia="仿宋_GB2312" w:cs="仿宋_GB2312"/>
                <w:kern w:val="2"/>
                <w:sz w:val="20"/>
                <w:lang w:val="en-US" w:eastAsia="zh-CN" w:bidi="ar-SA"/>
              </w:rPr>
            </w:pPr>
          </w:p>
        </w:tc>
        <w:tc>
          <w:tcPr>
            <w:tcW w:w="1179" w:type="dxa"/>
            <w:vMerge w:val="restart"/>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kern w:val="0"/>
                <w:sz w:val="20"/>
              </w:rPr>
              <w:t>责令不合格船员立即离岗，该船按规定配齐船员后方可航行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9" w:hRule="atLeast"/>
        </w:trPr>
        <w:tc>
          <w:tcPr>
            <w:tcW w:w="579" w:type="dxa"/>
            <w:gridSpan w:val="2"/>
            <w:vMerge w:val="continue"/>
            <w:tcMar>
              <w:top w:w="15" w:type="dxa"/>
              <w:left w:w="15" w:type="dxa"/>
              <w:right w:w="15" w:type="dxa"/>
            </w:tcMar>
            <w:vAlign w:val="center"/>
          </w:tcPr>
          <w:p>
            <w:pPr>
              <w:widowControl/>
              <w:ind w:left="0" w:leftChars="0" w:firstLine="0" w:firstLineChars="0"/>
              <w:jc w:val="left"/>
              <w:textAlignment w:val="center"/>
            </w:pPr>
          </w:p>
        </w:tc>
        <w:tc>
          <w:tcPr>
            <w:tcW w:w="799" w:type="dxa"/>
            <w:vMerge w:val="continue"/>
            <w:tcMar>
              <w:top w:w="15" w:type="dxa"/>
              <w:left w:w="15" w:type="dxa"/>
              <w:right w:w="15" w:type="dxa"/>
            </w:tcMar>
            <w:vAlign w:val="center"/>
          </w:tcPr>
          <w:p>
            <w:pPr>
              <w:widowControl/>
              <w:ind w:left="0" w:leftChars="0" w:firstLine="0" w:firstLineChars="0"/>
              <w:jc w:val="left"/>
              <w:textAlignment w:val="center"/>
            </w:pPr>
          </w:p>
        </w:tc>
        <w:tc>
          <w:tcPr>
            <w:tcW w:w="1231" w:type="dxa"/>
            <w:vMerge w:val="continue"/>
            <w:tcMar>
              <w:top w:w="15" w:type="dxa"/>
              <w:left w:w="15" w:type="dxa"/>
              <w:right w:w="15" w:type="dxa"/>
            </w:tcMar>
            <w:vAlign w:val="center"/>
          </w:tcPr>
          <w:p>
            <w:pPr>
              <w:widowControl/>
              <w:ind w:left="0" w:leftChars="0" w:firstLine="0" w:firstLineChars="0"/>
              <w:jc w:val="left"/>
              <w:textAlignment w:val="center"/>
            </w:pPr>
          </w:p>
        </w:tc>
        <w:tc>
          <w:tcPr>
            <w:tcW w:w="1375" w:type="dxa"/>
            <w:vMerge w:val="continue"/>
            <w:tcMar>
              <w:top w:w="15" w:type="dxa"/>
              <w:left w:w="15" w:type="dxa"/>
              <w:right w:w="15" w:type="dxa"/>
            </w:tcMar>
            <w:vAlign w:val="center"/>
          </w:tcPr>
          <w:p>
            <w:pPr>
              <w:widowControl/>
              <w:ind w:left="0" w:leftChars="0" w:firstLine="0" w:firstLineChars="0"/>
              <w:jc w:val="left"/>
              <w:textAlignment w:val="center"/>
            </w:pPr>
          </w:p>
        </w:tc>
        <w:tc>
          <w:tcPr>
            <w:tcW w:w="827" w:type="dxa"/>
            <w:gridSpan w:val="2"/>
            <w:vMerge w:val="continue"/>
            <w:tcMar>
              <w:top w:w="15" w:type="dxa"/>
              <w:left w:w="15" w:type="dxa"/>
              <w:right w:w="15" w:type="dxa"/>
            </w:tcMar>
            <w:vAlign w:val="center"/>
          </w:tcPr>
          <w:p>
            <w:pPr>
              <w:widowControl/>
              <w:ind w:left="0" w:leftChars="0" w:firstLine="0" w:firstLineChars="0"/>
              <w:jc w:val="left"/>
              <w:textAlignment w:val="center"/>
            </w:pPr>
          </w:p>
        </w:tc>
        <w:tc>
          <w:tcPr>
            <w:tcW w:w="1415" w:type="dxa"/>
            <w:gridSpan w:val="2"/>
            <w:vMerge w:val="continue"/>
            <w:tcMar>
              <w:top w:w="15" w:type="dxa"/>
              <w:left w:w="15" w:type="dxa"/>
              <w:right w:w="15" w:type="dxa"/>
            </w:tcMar>
            <w:vAlign w:val="center"/>
          </w:tcPr>
          <w:p>
            <w:pPr>
              <w:widowControl/>
              <w:ind w:left="0" w:leftChars="0" w:firstLine="0" w:firstLineChars="0"/>
              <w:jc w:val="left"/>
              <w:textAlignment w:val="center"/>
            </w:pPr>
          </w:p>
        </w:tc>
        <w:tc>
          <w:tcPr>
            <w:tcW w:w="1012" w:type="dxa"/>
            <w:gridSpan w:val="2"/>
            <w:vMerge w:val="continue"/>
            <w:tcMar>
              <w:top w:w="15" w:type="dxa"/>
              <w:left w:w="15" w:type="dxa"/>
              <w:right w:w="15" w:type="dxa"/>
            </w:tcMar>
            <w:vAlign w:val="center"/>
          </w:tcPr>
          <w:p>
            <w:pPr>
              <w:widowControl/>
              <w:ind w:left="0" w:leftChars="0" w:firstLine="0" w:firstLineChars="0"/>
              <w:jc w:val="left"/>
              <w:textAlignment w:val="center"/>
            </w:pPr>
          </w:p>
        </w:tc>
        <w:tc>
          <w:tcPr>
            <w:tcW w:w="985" w:type="dxa"/>
            <w:gridSpan w:val="2"/>
            <w:vMerge w:val="continue"/>
            <w:tcMar>
              <w:top w:w="15" w:type="dxa"/>
              <w:left w:w="15" w:type="dxa"/>
              <w:right w:w="15" w:type="dxa"/>
            </w:tcMar>
            <w:vAlign w:val="center"/>
          </w:tcPr>
          <w:p>
            <w:pPr>
              <w:widowControl/>
              <w:ind w:left="0" w:leftChars="0" w:firstLine="0" w:firstLineChars="0"/>
              <w:jc w:val="left"/>
              <w:textAlignment w:val="center"/>
            </w:pPr>
          </w:p>
        </w:tc>
        <w:tc>
          <w:tcPr>
            <w:tcW w:w="3519" w:type="dxa"/>
            <w:gridSpan w:val="2"/>
            <w:vMerge w:val="continue"/>
            <w:tcMar>
              <w:top w:w="15" w:type="dxa"/>
              <w:left w:w="15" w:type="dxa"/>
              <w:right w:w="15" w:type="dxa"/>
            </w:tcMar>
            <w:vAlign w:val="center"/>
          </w:tcPr>
          <w:p>
            <w:pPr>
              <w:widowControl/>
              <w:ind w:left="0" w:leftChars="0" w:firstLine="0" w:firstLineChars="0"/>
              <w:jc w:val="left"/>
              <w:textAlignment w:val="center"/>
            </w:pPr>
          </w:p>
        </w:tc>
        <w:tc>
          <w:tcPr>
            <w:tcW w:w="3506" w:type="dxa"/>
            <w:vMerge w:val="continue"/>
            <w:tcMar>
              <w:top w:w="15" w:type="dxa"/>
              <w:left w:w="15" w:type="dxa"/>
              <w:right w:w="15" w:type="dxa"/>
            </w:tcMar>
            <w:vAlign w:val="center"/>
          </w:tcPr>
          <w:p>
            <w:pPr>
              <w:widowControl/>
              <w:ind w:left="0" w:leftChars="0" w:firstLine="0" w:firstLineChars="0"/>
              <w:jc w:val="left"/>
              <w:textAlignment w:val="center"/>
            </w:pPr>
          </w:p>
        </w:tc>
        <w:tc>
          <w:tcPr>
            <w:tcW w:w="674" w:type="dxa"/>
            <w:vMerge w:val="continue"/>
            <w:tcMar>
              <w:top w:w="15" w:type="dxa"/>
              <w:left w:w="15" w:type="dxa"/>
              <w:right w:w="15" w:type="dxa"/>
            </w:tcMar>
            <w:vAlign w:val="center"/>
          </w:tcPr>
          <w:p>
            <w:pPr>
              <w:widowControl/>
              <w:ind w:left="0" w:leftChars="0" w:firstLine="0" w:firstLineChars="0"/>
              <w:jc w:val="left"/>
              <w:textAlignment w:val="center"/>
            </w:pPr>
          </w:p>
        </w:tc>
        <w:tc>
          <w:tcPr>
            <w:tcW w:w="2174" w:type="dxa"/>
            <w:gridSpan w:val="3"/>
            <w:tcMar>
              <w:top w:w="15" w:type="dxa"/>
              <w:left w:w="15" w:type="dxa"/>
              <w:right w:w="15" w:type="dxa"/>
            </w:tcMar>
            <w:vAlign w:val="center"/>
          </w:tcPr>
          <w:p>
            <w:pPr>
              <w:widowControl/>
              <w:numPr>
                <w:ilvl w:val="255"/>
                <w:numId w:val="0"/>
              </w:numPr>
              <w:jc w:val="left"/>
              <w:textAlignment w:val="center"/>
              <w:rPr>
                <w:rFonts w:ascii="仿宋_GB2312"/>
                <w:kern w:val="0"/>
                <w:sz w:val="20"/>
              </w:rPr>
            </w:pPr>
            <w:r>
              <w:rPr>
                <w:rFonts w:hint="eastAsia" w:ascii="仿宋_GB2312"/>
                <w:kern w:val="0"/>
                <w:sz w:val="20"/>
              </w:rPr>
              <w:t>直接责任人员有以下情形的：</w:t>
            </w:r>
          </w:p>
          <w:p>
            <w:pPr>
              <w:widowControl/>
              <w:numPr>
                <w:ilvl w:val="0"/>
                <w:numId w:val="4"/>
              </w:numPr>
              <w:jc w:val="left"/>
              <w:textAlignment w:val="center"/>
              <w:rPr>
                <w:rFonts w:ascii="仿宋_GB2312"/>
                <w:kern w:val="0"/>
                <w:sz w:val="20"/>
              </w:rPr>
            </w:pPr>
            <w:r>
              <w:rPr>
                <w:rFonts w:hint="eastAsia" w:ascii="仿宋_GB2312"/>
                <w:kern w:val="0"/>
                <w:sz w:val="20"/>
              </w:rPr>
              <w:t>主动承认本违法行为的；</w:t>
            </w:r>
          </w:p>
          <w:p>
            <w:pPr>
              <w:widowControl/>
              <w:numPr>
                <w:ilvl w:val="0"/>
                <w:numId w:val="4"/>
              </w:numPr>
              <w:jc w:val="left"/>
              <w:textAlignment w:val="center"/>
              <w:rPr>
                <w:rFonts w:ascii="仿宋_GB2312"/>
                <w:kern w:val="0"/>
                <w:sz w:val="20"/>
              </w:rPr>
            </w:pPr>
            <w:r>
              <w:rPr>
                <w:rFonts w:hint="eastAsia" w:ascii="仿宋_GB2312"/>
                <w:kern w:val="0"/>
                <w:sz w:val="20"/>
              </w:rPr>
              <w:t>积极配合海事管理机构调查的；</w:t>
            </w:r>
          </w:p>
          <w:p>
            <w:pPr>
              <w:widowControl/>
              <w:numPr>
                <w:ilvl w:val="0"/>
                <w:numId w:val="4"/>
              </w:numPr>
              <w:jc w:val="left"/>
              <w:textAlignment w:val="center"/>
              <w:rPr>
                <w:rFonts w:ascii="仿宋_GB2312"/>
                <w:kern w:val="0"/>
                <w:sz w:val="20"/>
              </w:rPr>
            </w:pPr>
            <w:r>
              <w:rPr>
                <w:rFonts w:hint="eastAsia" w:ascii="仿宋_GB2312"/>
                <w:kern w:val="0"/>
                <w:sz w:val="20"/>
              </w:rPr>
              <w:t>检举本船他人违法行为情况，并查证属实的；</w:t>
            </w:r>
          </w:p>
          <w:p>
            <w:pPr>
              <w:widowControl/>
              <w:numPr>
                <w:ilvl w:val="0"/>
                <w:numId w:val="4"/>
              </w:numPr>
              <w:jc w:val="left"/>
              <w:textAlignment w:val="center"/>
              <w:rPr>
                <w:rFonts w:ascii="仿宋_GB2312"/>
                <w:kern w:val="0"/>
                <w:sz w:val="20"/>
              </w:rPr>
            </w:pPr>
            <w:r>
              <w:rPr>
                <w:rFonts w:hint="eastAsia" w:ascii="仿宋_GB2312"/>
                <w:kern w:val="0"/>
                <w:sz w:val="20"/>
              </w:rPr>
              <w:t>聘用单位安排其上船任职，并查证属实的；</w:t>
            </w:r>
          </w:p>
          <w:p>
            <w:pPr>
              <w:widowControl/>
              <w:numPr>
                <w:ilvl w:val="255"/>
                <w:numId w:val="0"/>
              </w:numPr>
              <w:ind w:left="0" w:leftChars="0" w:firstLine="0" w:firstLineChars="0"/>
              <w:jc w:val="left"/>
              <w:textAlignment w:val="center"/>
              <w:rPr>
                <w:rFonts w:ascii="仿宋_GB2312" w:hAnsi="宋体" w:eastAsia="仿宋_GB2312" w:cs="仿宋_GB2312"/>
                <w:kern w:val="2"/>
                <w:sz w:val="20"/>
                <w:lang w:val="en-US" w:eastAsia="zh-CN" w:bidi="ar-SA"/>
              </w:rPr>
            </w:pPr>
            <w:r>
              <w:rPr>
                <w:rFonts w:hint="eastAsia" w:ascii="仿宋_GB2312"/>
                <w:kern w:val="0"/>
                <w:sz w:val="20"/>
              </w:rPr>
              <w:t>5.其他可以给予减轻的情形</w:t>
            </w:r>
          </w:p>
        </w:tc>
        <w:tc>
          <w:tcPr>
            <w:tcW w:w="607" w:type="dxa"/>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直接责任人员</w:t>
            </w:r>
          </w:p>
        </w:tc>
        <w:tc>
          <w:tcPr>
            <w:tcW w:w="488" w:type="dxa"/>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numPr>
                <w:ilvl w:val="-1"/>
                <w:numId w:val="0"/>
              </w:numPr>
              <w:jc w:val="left"/>
              <w:textAlignment w:val="center"/>
              <w:rPr>
                <w:rFonts w:ascii="仿宋_GB2312"/>
                <w:kern w:val="0"/>
                <w:sz w:val="20"/>
              </w:rPr>
            </w:pPr>
            <w:r>
              <w:rPr>
                <w:rFonts w:hint="eastAsia" w:ascii="仿宋_GB2312"/>
                <w:kern w:val="0"/>
                <w:sz w:val="20"/>
              </w:rPr>
              <w:t>值班水手或者值班机工未持有的处500元，船长（驾驶员）或高级船员未持有的处800元。</w:t>
            </w:r>
          </w:p>
          <w:p>
            <w:pPr>
              <w:widowControl/>
              <w:numPr>
                <w:ilvl w:val="-1"/>
                <w:numId w:val="0"/>
              </w:numPr>
              <w:jc w:val="left"/>
              <w:textAlignment w:val="center"/>
              <w:rPr>
                <w:rFonts w:ascii="仿宋_GB2312"/>
                <w:kern w:val="0"/>
                <w:sz w:val="20"/>
              </w:rPr>
            </w:pPr>
            <w:r>
              <w:rPr>
                <w:rFonts w:hint="eastAsia" w:ascii="仿宋_GB2312"/>
                <w:kern w:val="0"/>
                <w:sz w:val="20"/>
              </w:rPr>
              <w:t>高级船员超越范围的处500元，船长（驾驶员）超越范围的处800元。</w:t>
            </w:r>
          </w:p>
          <w:p>
            <w:pPr>
              <w:widowControl/>
              <w:numPr>
                <w:ilvl w:val="-1"/>
                <w:numId w:val="0"/>
              </w:numPr>
              <w:ind w:left="0" w:leftChars="0" w:firstLine="0" w:firstLineChars="0"/>
              <w:jc w:val="left"/>
              <w:textAlignment w:val="center"/>
              <w:rPr>
                <w:rFonts w:ascii="仿宋_GB2312" w:hAnsi="宋体" w:eastAsia="仿宋_GB2312" w:cs="仿宋_GB2312"/>
                <w:kern w:val="2"/>
                <w:sz w:val="20"/>
                <w:lang w:val="en-US" w:eastAsia="zh-CN" w:bidi="ar-SA"/>
              </w:rPr>
            </w:pPr>
            <w:r>
              <w:rPr>
                <w:rFonts w:hint="eastAsia" w:ascii="仿宋_GB2312"/>
                <w:kern w:val="0"/>
                <w:sz w:val="20"/>
              </w:rPr>
              <w:t>3.其他情形处1000元罚款。</w:t>
            </w:r>
          </w:p>
        </w:tc>
        <w:tc>
          <w:tcPr>
            <w:tcW w:w="1179" w:type="dxa"/>
            <w:vMerge w:val="continue"/>
            <w:tcMar>
              <w:top w:w="15" w:type="dxa"/>
              <w:left w:w="15" w:type="dxa"/>
              <w:right w:w="15" w:type="dxa"/>
            </w:tcMar>
            <w:vAlign w:val="center"/>
          </w:tcPr>
          <w:p>
            <w:pPr>
              <w:widowControl/>
              <w:ind w:left="0" w:leftChars="0" w:firstLine="0" w:firstLineChars="0"/>
              <w:jc w:val="left"/>
              <w:textAlignment w:val="center"/>
              <w:rPr>
                <w:rFonts w:ascii="仿宋_GB2312" w:hAnsi="宋体" w:eastAsia="仿宋_GB2312" w:cs="仿宋_GB2312"/>
                <w:kern w:val="2"/>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9"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kern w:val="2"/>
                <w:sz w:val="20"/>
                <w:lang w:val="en-US" w:eastAsia="zh-CN" w:bidi="ar-SA"/>
              </w:rPr>
            </w:pPr>
            <w:r>
              <w:rPr>
                <w:rFonts w:hint="eastAsia" w:ascii="仿宋_GB2312" w:hAnsi="宋体" w:cs="仿宋_GB2312"/>
                <w:i w:val="0"/>
                <w:color w:val="000000"/>
                <w:kern w:val="0"/>
                <w:sz w:val="20"/>
                <w:szCs w:val="20"/>
                <w:u w:val="none"/>
                <w:lang w:val="en-US" w:eastAsia="zh-CN" w:bidi="ar"/>
              </w:rPr>
              <w:t>26</w:t>
            </w:r>
          </w:p>
        </w:tc>
        <w:tc>
          <w:tcPr>
            <w:tcW w:w="799" w:type="dxa"/>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海事</w:t>
            </w:r>
          </w:p>
        </w:tc>
        <w:tc>
          <w:tcPr>
            <w:tcW w:w="1231"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330218167000</w:t>
            </w:r>
          </w:p>
        </w:tc>
        <w:tc>
          <w:tcPr>
            <w:tcW w:w="1375" w:type="dxa"/>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kern w:val="0"/>
                <w:sz w:val="20"/>
              </w:rPr>
              <w:t>未按照规定悬挂国旗，标明船名、船籍港、载重线的处罚</w:t>
            </w:r>
          </w:p>
        </w:tc>
        <w:tc>
          <w:tcPr>
            <w:tcW w:w="827" w:type="dxa"/>
            <w:gridSpan w:val="2"/>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600035</w:t>
            </w:r>
          </w:p>
        </w:tc>
        <w:tc>
          <w:tcPr>
            <w:tcW w:w="1415" w:type="dxa"/>
            <w:gridSpan w:val="2"/>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未按照规定悬挂国旗</w:t>
            </w:r>
          </w:p>
        </w:tc>
        <w:tc>
          <w:tcPr>
            <w:tcW w:w="1012" w:type="dxa"/>
            <w:gridSpan w:val="2"/>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tc>
        <w:tc>
          <w:tcPr>
            <w:tcW w:w="985" w:type="dxa"/>
            <w:gridSpan w:val="2"/>
            <w:tcMar>
              <w:top w:w="15" w:type="dxa"/>
              <w:left w:w="15" w:type="dxa"/>
              <w:right w:w="15" w:type="dxa"/>
            </w:tcMar>
            <w:vAlign w:val="center"/>
          </w:tcPr>
          <w:p>
            <w:pPr>
              <w:jc w:val="left"/>
              <w:rPr>
                <w:rFonts w:ascii="仿宋_GB2312" w:hAnsi="宋体" w:eastAsia="仿宋_GB2312" w:cs="仿宋_GB2312"/>
                <w:kern w:val="2"/>
                <w:sz w:val="20"/>
                <w:lang w:val="en-US" w:eastAsia="zh-CN" w:bidi="ar-SA"/>
              </w:rPr>
            </w:pPr>
            <w:r>
              <w:rPr>
                <w:rFonts w:hint="eastAsia" w:ascii="仿宋_GB2312" w:hAnsi="宋体" w:cs="仿宋_GB2312"/>
                <w:sz w:val="20"/>
              </w:rPr>
              <w:t>航行、停泊和作业管理</w:t>
            </w:r>
          </w:p>
        </w:tc>
        <w:tc>
          <w:tcPr>
            <w:tcW w:w="3519" w:type="dxa"/>
            <w:gridSpan w:val="2"/>
            <w:tcMar>
              <w:top w:w="15" w:type="dxa"/>
              <w:left w:w="15" w:type="dxa"/>
              <w:right w:w="15" w:type="dxa"/>
            </w:tcMar>
            <w:vAlign w:val="center"/>
          </w:tcPr>
          <w:p>
            <w:pPr>
              <w:widowControl/>
              <w:ind w:firstLine="400" w:firstLineChars="200"/>
              <w:jc w:val="left"/>
              <w:textAlignment w:val="center"/>
              <w:rPr>
                <w:rFonts w:ascii="仿宋_GB2312" w:hAnsi="宋体" w:eastAsia="仿宋_GB2312" w:cs="仿宋_GB2312"/>
                <w:kern w:val="0"/>
                <w:sz w:val="20"/>
                <w:lang w:val="en-US" w:eastAsia="zh-CN" w:bidi="ar-SA"/>
              </w:rPr>
            </w:pPr>
            <w:r>
              <w:rPr>
                <w:rFonts w:hint="eastAsia" w:ascii="仿宋_GB2312" w:hAnsi="宋体" w:cs="仿宋_GB2312"/>
                <w:kern w:val="0"/>
                <w:sz w:val="20"/>
              </w:rPr>
              <w:t>《中华人民共和国内河交通安全管理条例》第十四条第一款 船舶在内河航行，应当悬挂国旗，标明船名、船籍港、载重线。</w:t>
            </w:r>
          </w:p>
        </w:tc>
        <w:tc>
          <w:tcPr>
            <w:tcW w:w="3506" w:type="dxa"/>
            <w:tcMar>
              <w:top w:w="15" w:type="dxa"/>
              <w:left w:w="15" w:type="dxa"/>
              <w:right w:w="15" w:type="dxa"/>
            </w:tcMar>
            <w:vAlign w:val="center"/>
          </w:tcPr>
          <w:p>
            <w:pPr>
              <w:widowControl/>
              <w:ind w:firstLine="400" w:firstLineChars="200"/>
              <w:jc w:val="left"/>
              <w:textAlignment w:val="center"/>
              <w:rPr>
                <w:rFonts w:ascii="仿宋_GB2312" w:hAnsi="宋体" w:eastAsia="仿宋_GB2312" w:cs="仿宋_GB2312"/>
                <w:kern w:val="0"/>
                <w:sz w:val="20"/>
                <w:lang w:val="en-US" w:eastAsia="zh-CN" w:bidi="ar-SA"/>
              </w:rPr>
            </w:pPr>
            <w:r>
              <w:rPr>
                <w:rFonts w:hint="eastAsia" w:ascii="仿宋_GB2312" w:hAnsi="宋体" w:cs="仿宋_GB2312"/>
                <w:kern w:val="0"/>
                <w:sz w:val="20"/>
              </w:rPr>
              <w:t>《中华人民共和国内河交通安全管理条例》第六十八条第（一）项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一）未按照规定悬挂国旗，标明船名、船籍港、载重线的。</w:t>
            </w:r>
          </w:p>
        </w:tc>
        <w:tc>
          <w:tcPr>
            <w:tcW w:w="674"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主动纠正未造成恶劣影响的</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值班船员</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处500元罚款</w:t>
            </w:r>
          </w:p>
        </w:tc>
        <w:tc>
          <w:tcPr>
            <w:tcW w:w="1179" w:type="dxa"/>
            <w:tcMar>
              <w:top w:w="15" w:type="dxa"/>
              <w:left w:w="15" w:type="dxa"/>
              <w:right w:w="15" w:type="dxa"/>
            </w:tcMar>
            <w:vAlign w:val="center"/>
          </w:tcPr>
          <w:p>
            <w:pPr>
              <w:jc w:val="left"/>
              <w:rPr>
                <w:rFonts w:ascii="仿宋_GB2312" w:hAnsi="宋体" w:eastAsia="仿宋_GB2312" w:cs="仿宋_GB2312"/>
                <w:kern w:val="2"/>
                <w:sz w:val="20"/>
                <w:lang w:val="en-US" w:eastAsia="zh-CN" w:bidi="ar-SA"/>
              </w:rPr>
            </w:pPr>
            <w:r>
              <w:rPr>
                <w:rFonts w:hint="eastAsia" w:ascii="仿宋_GB2312" w:hAnsi="宋体"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9"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kern w:val="2"/>
                <w:sz w:val="20"/>
                <w:lang w:val="en-US" w:eastAsia="zh-CN" w:bidi="ar-SA"/>
              </w:rPr>
            </w:pPr>
            <w:r>
              <w:rPr>
                <w:rFonts w:hint="eastAsia" w:ascii="仿宋_GB2312" w:hAnsi="宋体" w:cs="仿宋_GB2312"/>
                <w:i w:val="0"/>
                <w:color w:val="000000"/>
                <w:kern w:val="0"/>
                <w:sz w:val="20"/>
                <w:szCs w:val="20"/>
                <w:u w:val="none"/>
                <w:lang w:val="en-US" w:eastAsia="zh-CN" w:bidi="ar"/>
              </w:rPr>
              <w:t>27</w:t>
            </w:r>
          </w:p>
        </w:tc>
        <w:tc>
          <w:tcPr>
            <w:tcW w:w="79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海事</w:t>
            </w:r>
          </w:p>
        </w:tc>
        <w:tc>
          <w:tcPr>
            <w:tcW w:w="1231"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330218138000</w:t>
            </w:r>
          </w:p>
        </w:tc>
        <w:tc>
          <w:tcPr>
            <w:tcW w:w="1375"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未按照规定申请引航的处罚</w:t>
            </w:r>
          </w:p>
        </w:tc>
        <w:tc>
          <w:tcPr>
            <w:tcW w:w="827" w:type="dxa"/>
            <w:gridSpan w:val="2"/>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600037</w:t>
            </w:r>
          </w:p>
        </w:tc>
        <w:tc>
          <w:tcPr>
            <w:tcW w:w="1415"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未按照规定申请引航</w:t>
            </w:r>
          </w:p>
        </w:tc>
        <w:tc>
          <w:tcPr>
            <w:tcW w:w="1012"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tc>
        <w:tc>
          <w:tcPr>
            <w:tcW w:w="985" w:type="dxa"/>
            <w:gridSpan w:val="2"/>
            <w:tcMar>
              <w:top w:w="15" w:type="dxa"/>
              <w:left w:w="15" w:type="dxa"/>
              <w:right w:w="15" w:type="dxa"/>
            </w:tcMar>
            <w:vAlign w:val="center"/>
          </w:tcPr>
          <w:p>
            <w:pPr>
              <w:jc w:val="left"/>
              <w:rPr>
                <w:rFonts w:hint="eastAsia" w:ascii="仿宋_GB2312" w:hAnsi="宋体" w:eastAsia="仿宋_GB2312" w:cs="仿宋_GB2312"/>
                <w:kern w:val="2"/>
                <w:sz w:val="20"/>
                <w:lang w:val="en-US" w:eastAsia="zh-CN" w:bidi="ar-SA"/>
              </w:rPr>
            </w:pPr>
            <w:r>
              <w:rPr>
                <w:rFonts w:hint="eastAsia" w:ascii="仿宋_GB2312" w:hAnsi="宋体" w:cs="仿宋_GB2312"/>
                <w:sz w:val="20"/>
              </w:rPr>
              <w:t>航行、停泊和作业管理</w:t>
            </w:r>
          </w:p>
        </w:tc>
        <w:tc>
          <w:tcPr>
            <w:tcW w:w="3519" w:type="dxa"/>
            <w:gridSpan w:val="2"/>
            <w:tcMar>
              <w:top w:w="15" w:type="dxa"/>
              <w:left w:w="15" w:type="dxa"/>
              <w:right w:w="15" w:type="dxa"/>
            </w:tcMar>
            <w:vAlign w:val="center"/>
          </w:tcPr>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《中华人民共和国内河交通安全管理条例》第十九条 下列船舶在内河航行，应当向引航机构申请引航：（一）外国籍船舶；（二）1000总吨以上的海上机动船舶，但船长驾驶同一类型的海上机动船舶在同一内河通航水域航行与上一航次间隔2个月以内的除外；（三）通航条件受限制的船舶；（四）国务院交通主管部门规定应当申请引航的客船、载运危险货物的船舶。</w:t>
            </w:r>
          </w:p>
        </w:tc>
        <w:tc>
          <w:tcPr>
            <w:tcW w:w="3506" w:type="dxa"/>
            <w:tcMar>
              <w:top w:w="15" w:type="dxa"/>
              <w:left w:w="15" w:type="dxa"/>
              <w:right w:w="15" w:type="dxa"/>
            </w:tcMar>
            <w:vAlign w:val="center"/>
          </w:tcPr>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《中华人民共和国内河交通安全管理条例》第六十八条第（三）项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三）未按照规定申请引航的。</w:t>
            </w:r>
          </w:p>
        </w:tc>
        <w:tc>
          <w:tcPr>
            <w:tcW w:w="674" w:type="dxa"/>
            <w:tcMar>
              <w:top w:w="15" w:type="dxa"/>
              <w:left w:w="15" w:type="dxa"/>
              <w:right w:w="15" w:type="dxa"/>
            </w:tcMar>
            <w:vAlign w:val="center"/>
          </w:tcPr>
          <w:p>
            <w:pPr>
              <w:widowControl/>
              <w:jc w:val="center"/>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ascii="仿宋_GB2312" w:hAnsi="宋体" w:cs="仿宋_GB2312"/>
                <w:kern w:val="0"/>
                <w:sz w:val="20"/>
              </w:rPr>
            </w:pPr>
            <w:r>
              <w:rPr>
                <w:rFonts w:hint="eastAsia" w:ascii="仿宋_GB2312" w:hAnsi="宋体" w:cs="仿宋_GB2312"/>
                <w:kern w:val="0"/>
                <w:sz w:val="20"/>
              </w:rPr>
              <w:t>未发生事故，且有以下情形之一的：</w:t>
            </w:r>
          </w:p>
          <w:p>
            <w:pPr>
              <w:widowControl/>
              <w:jc w:val="left"/>
              <w:textAlignment w:val="center"/>
              <w:rPr>
                <w:rFonts w:ascii="仿宋_GB2312" w:hAnsi="宋体" w:cs="仿宋_GB2312"/>
                <w:kern w:val="0"/>
                <w:sz w:val="20"/>
              </w:rPr>
            </w:pPr>
            <w:r>
              <w:rPr>
                <w:rFonts w:hint="eastAsia" w:ascii="仿宋_GB2312" w:hAnsi="宋体" w:cs="仿宋_GB2312"/>
                <w:kern w:val="0"/>
                <w:sz w:val="20"/>
              </w:rPr>
              <w:t>1.未向相应的引航机构提出引航申请；</w:t>
            </w:r>
          </w:p>
          <w:p>
            <w:pPr>
              <w:widowControl/>
              <w:numPr>
                <w:ilvl w:val="255"/>
                <w:numId w:val="0"/>
              </w:numPr>
              <w:jc w:val="left"/>
              <w:textAlignment w:val="center"/>
              <w:rPr>
                <w:rFonts w:ascii="仿宋_GB2312" w:hAnsi="宋体" w:cs="仿宋_GB2312"/>
                <w:kern w:val="0"/>
                <w:sz w:val="20"/>
              </w:rPr>
            </w:pPr>
            <w:r>
              <w:rPr>
                <w:rFonts w:hint="eastAsia" w:ascii="仿宋_GB2312" w:hAnsi="宋体" w:cs="仿宋_GB2312"/>
                <w:kern w:val="0"/>
                <w:sz w:val="20"/>
              </w:rPr>
              <w:t>2.直接聘请引航员；</w:t>
            </w:r>
          </w:p>
          <w:p>
            <w:pPr>
              <w:widowControl/>
              <w:numPr>
                <w:ilvl w:val="255"/>
                <w:numId w:val="0"/>
              </w:numPr>
              <w:ind w:left="0" w:leftChars="0" w:firstLine="0" w:firstLineChars="0"/>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3.聘请非引航员登船引航的</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船长或履行船长职责的驾驶人员</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处2000元罚款</w:t>
            </w:r>
          </w:p>
        </w:tc>
        <w:tc>
          <w:tcPr>
            <w:tcW w:w="117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9"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i w:val="0"/>
                <w:color w:val="000000"/>
                <w:kern w:val="0"/>
                <w:sz w:val="20"/>
                <w:szCs w:val="20"/>
                <w:u w:val="none"/>
                <w:lang w:val="en-US" w:eastAsia="zh-CN" w:bidi="ar"/>
              </w:rPr>
              <w:t>2</w:t>
            </w:r>
            <w:r>
              <w:rPr>
                <w:rFonts w:hint="eastAsia" w:ascii="仿宋_GB2312" w:hAnsi="宋体" w:eastAsia="仿宋_GB2312" w:cs="仿宋_GB2312"/>
                <w:i w:val="0"/>
                <w:color w:val="000000"/>
                <w:kern w:val="0"/>
                <w:sz w:val="20"/>
                <w:szCs w:val="20"/>
                <w:u w:val="none"/>
                <w:lang w:val="en-US" w:eastAsia="zh-CN" w:bidi="ar"/>
              </w:rPr>
              <w:t>8</w:t>
            </w:r>
          </w:p>
        </w:tc>
        <w:tc>
          <w:tcPr>
            <w:tcW w:w="79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海事</w:t>
            </w:r>
          </w:p>
        </w:tc>
        <w:tc>
          <w:tcPr>
            <w:tcW w:w="1231"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330218199000</w:t>
            </w:r>
          </w:p>
        </w:tc>
        <w:tc>
          <w:tcPr>
            <w:tcW w:w="1375"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擅自进出内河港口，强行通过交通管制区、通航密集区、航行条件受限制区域或者禁航区的处罚</w:t>
            </w:r>
          </w:p>
        </w:tc>
        <w:tc>
          <w:tcPr>
            <w:tcW w:w="827" w:type="dxa"/>
            <w:gridSpan w:val="2"/>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600038</w:t>
            </w:r>
          </w:p>
        </w:tc>
        <w:tc>
          <w:tcPr>
            <w:tcW w:w="1415"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擅自进出内河港口，强行通过交通管制区、通航密集区、航行条件受限制区域或者禁航区</w:t>
            </w:r>
          </w:p>
        </w:tc>
        <w:tc>
          <w:tcPr>
            <w:tcW w:w="1012"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tc>
        <w:tc>
          <w:tcPr>
            <w:tcW w:w="985" w:type="dxa"/>
            <w:gridSpan w:val="2"/>
            <w:tcMar>
              <w:top w:w="15" w:type="dxa"/>
              <w:left w:w="15" w:type="dxa"/>
              <w:right w:w="15" w:type="dxa"/>
            </w:tcMar>
            <w:vAlign w:val="center"/>
          </w:tcPr>
          <w:p>
            <w:pPr>
              <w:jc w:val="left"/>
              <w:rPr>
                <w:rFonts w:hint="eastAsia" w:ascii="仿宋_GB2312" w:hAnsi="宋体" w:eastAsia="仿宋_GB2312" w:cs="仿宋_GB2312"/>
                <w:kern w:val="2"/>
                <w:sz w:val="20"/>
                <w:lang w:val="en-US" w:eastAsia="zh-CN" w:bidi="ar-SA"/>
              </w:rPr>
            </w:pPr>
            <w:r>
              <w:rPr>
                <w:rFonts w:hint="eastAsia" w:ascii="仿宋_GB2312" w:hAnsi="宋体" w:cs="仿宋_GB2312"/>
                <w:sz w:val="20"/>
              </w:rPr>
              <w:t>航行、停泊和作业管理</w:t>
            </w:r>
          </w:p>
        </w:tc>
        <w:tc>
          <w:tcPr>
            <w:tcW w:w="3519" w:type="dxa"/>
            <w:gridSpan w:val="2"/>
            <w:tcMar>
              <w:top w:w="15" w:type="dxa"/>
              <w:left w:w="15" w:type="dxa"/>
              <w:right w:w="15" w:type="dxa"/>
            </w:tcMar>
            <w:vAlign w:val="center"/>
          </w:tcPr>
          <w:p>
            <w:pPr>
              <w:widowControl/>
              <w:ind w:firstLine="400" w:firstLineChars="200"/>
              <w:jc w:val="left"/>
              <w:textAlignment w:val="center"/>
              <w:rPr>
                <w:rFonts w:hint="eastAsia" w:ascii="仿宋_GB2312" w:hAnsi="宋体" w:eastAsia="仿宋_GB2312" w:cs="仿宋_GB2312"/>
                <w:kern w:val="0"/>
                <w:sz w:val="20"/>
                <w:lang w:eastAsia="zh-CN"/>
              </w:rPr>
            </w:pPr>
            <w:r>
              <w:rPr>
                <w:rFonts w:hint="eastAsia" w:ascii="仿宋_GB2312" w:hAnsi="宋体" w:cs="仿宋_GB2312"/>
                <w:kern w:val="0"/>
                <w:sz w:val="20"/>
              </w:rPr>
              <w:t>《中华人民共和国内河交通安全管理条例》第二十条第一款 船舶进出港口和通过交通管制区、通航密集区或者航行条件受限制的区域，应当遵守海事管理机构发布的有关通航规定。</w:t>
            </w:r>
          </w:p>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第二十条第二款 任何船舶不得擅自进入或者穿越海事管理机构公布的禁航区。</w:t>
            </w:r>
          </w:p>
        </w:tc>
        <w:tc>
          <w:tcPr>
            <w:tcW w:w="3506" w:type="dxa"/>
            <w:tcMar>
              <w:top w:w="15" w:type="dxa"/>
              <w:left w:w="15" w:type="dxa"/>
              <w:right w:w="15" w:type="dxa"/>
            </w:tcMar>
            <w:vAlign w:val="center"/>
          </w:tcPr>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《中华人民共和国内河交通安全管理条例》第六十八条第（四）项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四）擅自进出内河港口，强行通过交通管制区、通航密集区、航行条件受限制区域或者禁航区的。</w:t>
            </w:r>
          </w:p>
        </w:tc>
        <w:tc>
          <w:tcPr>
            <w:tcW w:w="674" w:type="dxa"/>
            <w:tcMar>
              <w:top w:w="15" w:type="dxa"/>
              <w:left w:w="15" w:type="dxa"/>
              <w:right w:w="15" w:type="dxa"/>
            </w:tcMar>
            <w:vAlign w:val="center"/>
          </w:tcPr>
          <w:p>
            <w:pPr>
              <w:widowControl/>
              <w:jc w:val="center"/>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未发生事故，且有以下情形之一的：</w:t>
            </w:r>
            <w:r>
              <w:rPr>
                <w:rFonts w:ascii="仿宋_GB2312" w:hAnsi="宋体" w:cs="仿宋_GB2312"/>
                <w:kern w:val="0"/>
                <w:sz w:val="20"/>
              </w:rPr>
              <w:t>1.积极配合海事管理机构调查，并主动交代违法情况的；2.检举并配合海事管理机构查处他船海事行政违法行为有立功表现的；3.其他可以给予减轻的情形</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船长或履行船长职责的驾驶人员</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w:t>
            </w:r>
            <w:r>
              <w:rPr>
                <w:rFonts w:ascii="仿宋_GB2312" w:hAnsi="宋体" w:cs="仿宋_GB2312"/>
                <w:kern w:val="0"/>
                <w:sz w:val="20"/>
              </w:rPr>
              <w:t>2000元罚款</w:t>
            </w:r>
          </w:p>
        </w:tc>
        <w:tc>
          <w:tcPr>
            <w:tcW w:w="117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责令改正，情节严重的，禁止船舶进出港口或者责令停航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9"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i w:val="0"/>
                <w:color w:val="000000"/>
                <w:kern w:val="0"/>
                <w:sz w:val="20"/>
                <w:szCs w:val="20"/>
                <w:u w:val="none"/>
                <w:lang w:val="en-US" w:eastAsia="zh-CN" w:bidi="ar"/>
              </w:rPr>
              <w:t>2</w:t>
            </w:r>
            <w:r>
              <w:rPr>
                <w:rFonts w:hint="eastAsia" w:ascii="仿宋_GB2312" w:hAnsi="宋体" w:eastAsia="仿宋_GB2312" w:cs="仿宋_GB2312"/>
                <w:i w:val="0"/>
                <w:color w:val="000000"/>
                <w:kern w:val="0"/>
                <w:sz w:val="20"/>
                <w:szCs w:val="20"/>
                <w:u w:val="none"/>
                <w:lang w:val="en-US" w:eastAsia="zh-CN" w:bidi="ar"/>
              </w:rPr>
              <w:t>9</w:t>
            </w:r>
          </w:p>
        </w:tc>
        <w:tc>
          <w:tcPr>
            <w:tcW w:w="79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海事</w:t>
            </w:r>
          </w:p>
        </w:tc>
        <w:tc>
          <w:tcPr>
            <w:tcW w:w="1231"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330218113000</w:t>
            </w:r>
          </w:p>
        </w:tc>
        <w:tc>
          <w:tcPr>
            <w:tcW w:w="1375"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kern w:val="0"/>
                <w:sz w:val="20"/>
              </w:rPr>
              <w:t>未申请或者未按照核定的航路、时间，载运或者拖带超重、超长、超高、半潜的物体的处罚</w:t>
            </w:r>
          </w:p>
        </w:tc>
        <w:tc>
          <w:tcPr>
            <w:tcW w:w="827" w:type="dxa"/>
            <w:gridSpan w:val="2"/>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600039</w:t>
            </w:r>
          </w:p>
        </w:tc>
        <w:tc>
          <w:tcPr>
            <w:tcW w:w="1415"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kern w:val="0"/>
                <w:sz w:val="20"/>
              </w:rPr>
              <w:t>未申请或者未按照核定的航路、时间，载运或者拖带超重、超长、超高、半潜的物体</w:t>
            </w:r>
          </w:p>
        </w:tc>
        <w:tc>
          <w:tcPr>
            <w:tcW w:w="1012"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tc>
        <w:tc>
          <w:tcPr>
            <w:tcW w:w="985" w:type="dxa"/>
            <w:gridSpan w:val="2"/>
            <w:tcMar>
              <w:top w:w="15" w:type="dxa"/>
              <w:left w:w="15" w:type="dxa"/>
              <w:right w:w="15" w:type="dxa"/>
            </w:tcMar>
            <w:vAlign w:val="center"/>
          </w:tcPr>
          <w:p>
            <w:pPr>
              <w:jc w:val="left"/>
              <w:rPr>
                <w:rFonts w:hint="eastAsia" w:ascii="仿宋_GB2312" w:hAnsi="宋体" w:eastAsia="仿宋_GB2312" w:cs="仿宋_GB2312"/>
                <w:kern w:val="2"/>
                <w:sz w:val="20"/>
                <w:lang w:val="en-US" w:eastAsia="zh-CN" w:bidi="ar-SA"/>
              </w:rPr>
            </w:pPr>
            <w:r>
              <w:rPr>
                <w:rFonts w:hint="eastAsia" w:ascii="仿宋_GB2312" w:hAnsi="宋体" w:cs="仿宋_GB2312"/>
                <w:sz w:val="20"/>
              </w:rPr>
              <w:t>航行、停泊和作业管理</w:t>
            </w:r>
          </w:p>
        </w:tc>
        <w:tc>
          <w:tcPr>
            <w:tcW w:w="3519" w:type="dxa"/>
            <w:gridSpan w:val="2"/>
            <w:tcMar>
              <w:top w:w="15" w:type="dxa"/>
              <w:left w:w="15" w:type="dxa"/>
              <w:right w:w="15" w:type="dxa"/>
            </w:tcMar>
            <w:vAlign w:val="center"/>
          </w:tcPr>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《中华人民共和国内河交通安全管理条例》第二十二条 船舶在内河通航水域载运或者拖带超重、超长、超高、超宽、半潜的物体，必须在装船或者拖带前24小时报海事管理机构核定拟航行的航路、时间，并采取必要的安全措施，保障船舶载运或者拖带安全。船舶需要护航的，应当向海事管理机构申请护航。</w:t>
            </w:r>
          </w:p>
        </w:tc>
        <w:tc>
          <w:tcPr>
            <w:tcW w:w="3506" w:type="dxa"/>
            <w:tcMar>
              <w:top w:w="15" w:type="dxa"/>
              <w:left w:w="15" w:type="dxa"/>
              <w:right w:w="15" w:type="dxa"/>
            </w:tcMar>
            <w:vAlign w:val="center"/>
          </w:tcPr>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《中华人民共和国内河交通安全管理条例》第六十八条第（五）项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五）载运或者拖带超重、超长、超高、超宽、半潜的物体，未申请或者未按照核定的航路、时间航行的。</w:t>
            </w:r>
          </w:p>
        </w:tc>
        <w:tc>
          <w:tcPr>
            <w:tcW w:w="674" w:type="dxa"/>
            <w:tcMar>
              <w:top w:w="15" w:type="dxa"/>
              <w:left w:w="15" w:type="dxa"/>
              <w:right w:w="15" w:type="dxa"/>
            </w:tcMar>
            <w:vAlign w:val="center"/>
          </w:tcPr>
          <w:p>
            <w:pPr>
              <w:widowControl/>
              <w:jc w:val="center"/>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ascii="仿宋_GB2312" w:hAnsi="宋体" w:cs="仿宋_GB2312"/>
                <w:kern w:val="0"/>
                <w:sz w:val="20"/>
              </w:rPr>
            </w:pPr>
            <w:r>
              <w:rPr>
                <w:rFonts w:hint="eastAsia" w:ascii="仿宋_GB2312" w:hAnsi="宋体" w:cs="仿宋_GB2312"/>
                <w:kern w:val="0"/>
                <w:sz w:val="20"/>
              </w:rPr>
              <w:t>未发生事故，且有以下情形之一的：</w:t>
            </w:r>
          </w:p>
          <w:p>
            <w:pPr>
              <w:widowControl/>
              <w:numPr>
                <w:ilvl w:val="0"/>
                <w:numId w:val="5"/>
              </w:numPr>
              <w:jc w:val="left"/>
              <w:textAlignment w:val="center"/>
              <w:rPr>
                <w:rFonts w:ascii="仿宋_GB2312" w:hAnsi="宋体" w:cs="仿宋_GB2312"/>
                <w:kern w:val="0"/>
                <w:sz w:val="20"/>
              </w:rPr>
            </w:pPr>
            <w:r>
              <w:rPr>
                <w:rFonts w:hint="eastAsia" w:ascii="仿宋_GB2312" w:hAnsi="宋体" w:cs="仿宋_GB2312"/>
                <w:kern w:val="0"/>
                <w:sz w:val="20"/>
              </w:rPr>
              <w:t>积极配合海事管理机构调查，并主动交代违法情况的；</w:t>
            </w:r>
          </w:p>
          <w:p>
            <w:pPr>
              <w:widowControl/>
              <w:numPr>
                <w:ilvl w:val="0"/>
                <w:numId w:val="5"/>
              </w:numPr>
              <w:jc w:val="left"/>
              <w:textAlignment w:val="center"/>
              <w:rPr>
                <w:rFonts w:ascii="仿宋_GB2312" w:hAnsi="宋体" w:cs="仿宋_GB2312"/>
                <w:sz w:val="20"/>
              </w:rPr>
            </w:pPr>
            <w:r>
              <w:rPr>
                <w:rFonts w:hint="eastAsia" w:ascii="仿宋_GB2312" w:hAnsi="宋体" w:cs="仿宋_GB2312"/>
                <w:kern w:val="0"/>
                <w:sz w:val="20"/>
              </w:rPr>
              <w:t>检举并配合海事管理机构查处他船海事行政违法行为有立功表现的；</w:t>
            </w:r>
          </w:p>
          <w:p>
            <w:pPr>
              <w:widowControl/>
              <w:numPr>
                <w:ilvl w:val="0"/>
                <w:numId w:val="5"/>
              </w:numPr>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其他可以给予减轻的情形</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船长或履行船长职责的驾驶人员</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处3000元罚款</w:t>
            </w:r>
          </w:p>
        </w:tc>
        <w:tc>
          <w:tcPr>
            <w:tcW w:w="117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9"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kern w:val="2"/>
                <w:sz w:val="20"/>
                <w:lang w:val="en-US" w:eastAsia="zh-CN" w:bidi="ar-SA"/>
              </w:rPr>
            </w:pPr>
            <w:r>
              <w:rPr>
                <w:rFonts w:hint="eastAsia" w:ascii="仿宋_GB2312" w:hAnsi="宋体" w:cs="仿宋_GB2312"/>
                <w:i w:val="0"/>
                <w:color w:val="000000"/>
                <w:kern w:val="0"/>
                <w:sz w:val="20"/>
                <w:szCs w:val="20"/>
                <w:u w:val="none"/>
                <w:lang w:val="en-US" w:eastAsia="zh-CN" w:bidi="ar"/>
              </w:rPr>
              <w:t>30</w:t>
            </w:r>
          </w:p>
        </w:tc>
        <w:tc>
          <w:tcPr>
            <w:tcW w:w="79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海事</w:t>
            </w:r>
          </w:p>
        </w:tc>
        <w:tc>
          <w:tcPr>
            <w:tcW w:w="1231"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330218048000</w:t>
            </w:r>
          </w:p>
        </w:tc>
        <w:tc>
          <w:tcPr>
            <w:tcW w:w="1375"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kern w:val="0"/>
                <w:sz w:val="20"/>
              </w:rPr>
              <w:t>船舶不具备安全技术条件从事货物、旅客运输的处罚</w:t>
            </w:r>
          </w:p>
        </w:tc>
        <w:tc>
          <w:tcPr>
            <w:tcW w:w="827" w:type="dxa"/>
            <w:gridSpan w:val="2"/>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600061</w:t>
            </w:r>
          </w:p>
        </w:tc>
        <w:tc>
          <w:tcPr>
            <w:tcW w:w="1415"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船舶不具备安全技术条件从事货物、旅客运输</w:t>
            </w:r>
          </w:p>
        </w:tc>
        <w:tc>
          <w:tcPr>
            <w:tcW w:w="1012"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tc>
        <w:tc>
          <w:tcPr>
            <w:tcW w:w="985" w:type="dxa"/>
            <w:gridSpan w:val="2"/>
            <w:tcMar>
              <w:top w:w="15" w:type="dxa"/>
              <w:left w:w="15" w:type="dxa"/>
              <w:right w:w="15" w:type="dxa"/>
            </w:tcMar>
            <w:vAlign w:val="center"/>
          </w:tcPr>
          <w:p>
            <w:pPr>
              <w:jc w:val="left"/>
              <w:rPr>
                <w:rFonts w:hint="eastAsia" w:ascii="仿宋_GB2312" w:hAnsi="宋体" w:eastAsia="仿宋_GB2312" w:cs="仿宋_GB2312"/>
                <w:kern w:val="2"/>
                <w:sz w:val="20"/>
                <w:lang w:val="en-US" w:eastAsia="zh-CN" w:bidi="ar-SA"/>
              </w:rPr>
            </w:pPr>
            <w:r>
              <w:rPr>
                <w:rFonts w:hint="eastAsia" w:ascii="仿宋_GB2312" w:hAnsi="宋体" w:cs="仿宋_GB2312"/>
                <w:sz w:val="20"/>
              </w:rPr>
              <w:t>航行、停泊和作业管理</w:t>
            </w:r>
          </w:p>
        </w:tc>
        <w:tc>
          <w:tcPr>
            <w:tcW w:w="3519" w:type="dxa"/>
            <w:gridSpan w:val="2"/>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《中华人民共和国内河交通安全管理条例》第八条  船舶、浮动设施应当保持适于安全航行、停泊或者从事有关活动的状态。船舶、浮动设施的配载和系固应当符合国家安全技术规范。</w:t>
            </w:r>
          </w:p>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第二十一条第一款  从事货物或者旅客运输的船舶，必须符合船舶强度、稳性、吃水、消防和救生等安全技术要求和国务院交通主管部门规定的载货或者载客条件。</w:t>
            </w:r>
          </w:p>
        </w:tc>
        <w:tc>
          <w:tcPr>
            <w:tcW w:w="3506" w:type="dxa"/>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1.《中华人民共和国内河交通安全管理条例》第八十二条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2.《中华人民共和国内河海事行政处罚规定》第十八条第一款  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第十八条第二款 本条前款所称船舶不具备安全技术条件从事货物、旅客运输，包括以下情形：（一）不遵守船舶、设施的配载和系固安全技术规范；（二）不按照规定载运易流态化货物，或者不按照规定向海事管理机构备案；（三）遇有不符合安全开航条件的情况而冒险开航；（四）超过核定航区航行；（五）船舶违规使用低闪点燃油；（六）未按照规定拖带或者非拖船从事拖带作业；（七）未经核准从事大型设施或者移动式平台的水上拖带；（八）未持有《乘客定额证书》；（九）未按照规定配备救生设施；（十）船舶不具备安全技术条件从事货物、旅客运输的其他情形。</w:t>
            </w:r>
          </w:p>
        </w:tc>
        <w:tc>
          <w:tcPr>
            <w:tcW w:w="674" w:type="dxa"/>
            <w:tcMar>
              <w:top w:w="15" w:type="dxa"/>
              <w:left w:w="15" w:type="dxa"/>
              <w:right w:w="15" w:type="dxa"/>
            </w:tcMar>
            <w:vAlign w:val="center"/>
          </w:tcPr>
          <w:p>
            <w:pPr>
              <w:widowControl/>
              <w:jc w:val="center"/>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ascii="仿宋_GB2312" w:hAnsi="宋体" w:cs="仿宋_GB2312"/>
                <w:kern w:val="0"/>
                <w:sz w:val="20"/>
              </w:rPr>
            </w:pPr>
            <w:r>
              <w:rPr>
                <w:rFonts w:hint="eastAsia" w:ascii="仿宋_GB2312" w:hAnsi="宋体" w:cs="仿宋_GB2312"/>
                <w:kern w:val="0"/>
                <w:sz w:val="20"/>
              </w:rPr>
              <w:t>未发生事故及险情，且有以下情形之一的：</w:t>
            </w:r>
          </w:p>
          <w:p>
            <w:pPr>
              <w:numPr>
                <w:ilvl w:val="0"/>
                <w:numId w:val="6"/>
              </w:numPr>
              <w:jc w:val="left"/>
              <w:textAlignment w:val="center"/>
              <w:rPr>
                <w:rFonts w:ascii="仿宋_GB2312" w:hAnsi="宋体" w:cs="仿宋_GB2312"/>
                <w:kern w:val="0"/>
                <w:sz w:val="20"/>
              </w:rPr>
            </w:pPr>
            <w:r>
              <w:rPr>
                <w:rFonts w:hint="eastAsia" w:ascii="仿宋_GB2312" w:hAnsi="宋体" w:cs="仿宋_GB2312"/>
                <w:kern w:val="0"/>
                <w:sz w:val="20"/>
              </w:rPr>
              <w:t>主动改正，消除危害后果的;</w:t>
            </w:r>
          </w:p>
          <w:p>
            <w:pPr>
              <w:numPr>
                <w:ilvl w:val="0"/>
                <w:numId w:val="6"/>
              </w:numPr>
              <w:jc w:val="left"/>
              <w:textAlignment w:val="center"/>
              <w:rPr>
                <w:rFonts w:ascii="仿宋_GB2312" w:hAnsi="宋体" w:cs="仿宋_GB2312"/>
                <w:sz w:val="20"/>
              </w:rPr>
            </w:pPr>
            <w:r>
              <w:rPr>
                <w:rFonts w:hint="eastAsia" w:ascii="仿宋_GB2312" w:hAnsi="宋体" w:cs="仿宋_GB2312"/>
                <w:kern w:val="0"/>
                <w:sz w:val="20"/>
              </w:rPr>
              <w:t>积极配合海事管理机构调查，并主动交代违法情况的；</w:t>
            </w:r>
          </w:p>
          <w:p>
            <w:pPr>
              <w:numPr>
                <w:ilvl w:val="0"/>
                <w:numId w:val="6"/>
              </w:numPr>
              <w:jc w:val="left"/>
              <w:textAlignment w:val="center"/>
              <w:rPr>
                <w:rFonts w:ascii="仿宋_GB2312" w:hAnsi="宋体" w:cs="仿宋_GB2312"/>
                <w:sz w:val="20"/>
              </w:rPr>
            </w:pPr>
            <w:r>
              <w:rPr>
                <w:rFonts w:hint="eastAsia" w:ascii="仿宋_GB2312" w:hAnsi="宋体" w:cs="仿宋_GB2312"/>
                <w:kern w:val="0"/>
                <w:sz w:val="20"/>
              </w:rPr>
              <w:t>在航行过程中被发现存在</w:t>
            </w:r>
            <w:r>
              <w:rPr>
                <w:rFonts w:hint="eastAsia"/>
                <w:sz w:val="20"/>
              </w:rPr>
              <w:t>相关违法行为</w:t>
            </w:r>
            <w:r>
              <w:rPr>
                <w:rFonts w:hint="eastAsia" w:ascii="仿宋_GB2312" w:hAnsi="宋体" w:cs="仿宋_GB2312"/>
                <w:kern w:val="0"/>
                <w:sz w:val="20"/>
              </w:rPr>
              <w:t>，主动或接受指令靠泊接受检查的；</w:t>
            </w:r>
          </w:p>
          <w:p>
            <w:pPr>
              <w:numPr>
                <w:ilvl w:val="0"/>
                <w:numId w:val="6"/>
              </w:numPr>
              <w:jc w:val="left"/>
              <w:textAlignment w:val="center"/>
              <w:rPr>
                <w:rFonts w:ascii="仿宋_GB2312" w:hAnsi="宋体" w:cs="仿宋_GB2312"/>
                <w:sz w:val="20"/>
              </w:rPr>
            </w:pPr>
            <w:r>
              <w:rPr>
                <w:rFonts w:hint="eastAsia" w:ascii="仿宋_GB2312" w:hAnsi="宋体" w:cs="仿宋_GB2312"/>
                <w:kern w:val="0"/>
                <w:sz w:val="20"/>
              </w:rPr>
              <w:t>检举并配合海事管理机构查处他船海事行政违法行为有立功表现的；</w:t>
            </w:r>
          </w:p>
          <w:p>
            <w:pPr>
              <w:numPr>
                <w:ilvl w:val="0"/>
                <w:numId w:val="6"/>
              </w:numPr>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其他可以给予减轻的情形</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sz w:val="20"/>
              </w:rPr>
              <w:t>船舶所有人或者经营人</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处4000元罚款</w:t>
            </w:r>
          </w:p>
        </w:tc>
        <w:tc>
          <w:tcPr>
            <w:tcW w:w="117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7" w:hRule="atLeast"/>
        </w:trPr>
        <w:tc>
          <w:tcPr>
            <w:tcW w:w="579" w:type="dxa"/>
            <w:gridSpan w:val="2"/>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kern w:val="2"/>
                <w:sz w:val="20"/>
                <w:lang w:val="en-US" w:eastAsia="zh-CN" w:bidi="ar-SA"/>
              </w:rPr>
            </w:pPr>
            <w:r>
              <w:rPr>
                <w:rFonts w:hint="eastAsia" w:ascii="仿宋_GB2312" w:hAnsi="宋体" w:cs="仿宋_GB2312"/>
                <w:kern w:val="2"/>
                <w:sz w:val="20"/>
                <w:lang w:val="en-US" w:eastAsia="zh-CN" w:bidi="ar-SA"/>
              </w:rPr>
              <w:t>31</w:t>
            </w:r>
          </w:p>
          <w:p>
            <w:pPr>
              <w:keepNext w:val="0"/>
              <w:keepLines w:val="0"/>
              <w:widowControl/>
              <w:suppressLineNumbers w:val="0"/>
              <w:jc w:val="center"/>
              <w:textAlignment w:val="center"/>
              <w:rPr>
                <w:rFonts w:hint="eastAsia" w:ascii="仿宋_GB2312" w:hAnsi="宋体" w:cs="仿宋_GB2312"/>
                <w:i w:val="0"/>
                <w:color w:val="000000"/>
                <w:kern w:val="0"/>
                <w:sz w:val="20"/>
                <w:szCs w:val="20"/>
                <w:u w:val="none"/>
                <w:lang w:val="en-US" w:eastAsia="zh-CN" w:bidi="ar"/>
              </w:rPr>
            </w:pPr>
          </w:p>
        </w:tc>
        <w:tc>
          <w:tcPr>
            <w:tcW w:w="799" w:type="dxa"/>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海事</w:t>
            </w:r>
          </w:p>
          <w:p>
            <w:pPr>
              <w:widowControl/>
              <w:jc w:val="left"/>
              <w:textAlignment w:val="center"/>
              <w:rPr>
                <w:rFonts w:hint="eastAsia" w:ascii="仿宋_GB2312" w:hAnsi="宋体" w:cs="仿宋_GB2312"/>
                <w:kern w:val="0"/>
                <w:sz w:val="20"/>
              </w:rPr>
            </w:pPr>
          </w:p>
        </w:tc>
        <w:tc>
          <w:tcPr>
            <w:tcW w:w="1231" w:type="dxa"/>
            <w:vMerge w:val="restart"/>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330218048000</w:t>
            </w:r>
          </w:p>
          <w:p>
            <w:pPr>
              <w:widowControl/>
              <w:jc w:val="center"/>
              <w:textAlignment w:val="center"/>
              <w:rPr>
                <w:rFonts w:ascii="仿宋_GB2312" w:hAnsi="宋体" w:cs="仿宋_GB2312"/>
                <w:kern w:val="0"/>
                <w:sz w:val="20"/>
              </w:rPr>
            </w:pPr>
          </w:p>
        </w:tc>
        <w:tc>
          <w:tcPr>
            <w:tcW w:w="1375" w:type="dxa"/>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kern w:val="0"/>
                <w:sz w:val="20"/>
              </w:rPr>
              <w:t>船舶不具备安全技术条件从事货物、旅客运输的处罚</w:t>
            </w:r>
          </w:p>
          <w:p>
            <w:pPr>
              <w:widowControl/>
              <w:jc w:val="left"/>
              <w:textAlignment w:val="center"/>
              <w:rPr>
                <w:rFonts w:hint="eastAsia" w:ascii="仿宋_GB2312" w:hAnsi="宋体"/>
                <w:kern w:val="0"/>
                <w:sz w:val="20"/>
              </w:rPr>
            </w:pPr>
          </w:p>
        </w:tc>
        <w:tc>
          <w:tcPr>
            <w:tcW w:w="827" w:type="dxa"/>
            <w:gridSpan w:val="2"/>
            <w:vMerge w:val="restart"/>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600062</w:t>
            </w:r>
          </w:p>
          <w:p>
            <w:pPr>
              <w:widowControl/>
              <w:jc w:val="center"/>
              <w:textAlignment w:val="center"/>
              <w:rPr>
                <w:rFonts w:ascii="仿宋_GB2312" w:hAnsi="宋体" w:cs="仿宋_GB2312"/>
                <w:kern w:val="0"/>
                <w:sz w:val="20"/>
              </w:rPr>
            </w:pPr>
          </w:p>
        </w:tc>
        <w:tc>
          <w:tcPr>
            <w:tcW w:w="1415" w:type="dxa"/>
            <w:gridSpan w:val="2"/>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超核定载重线载运货物</w:t>
            </w:r>
          </w:p>
          <w:p>
            <w:pPr>
              <w:widowControl/>
              <w:jc w:val="left"/>
              <w:textAlignment w:val="center"/>
              <w:rPr>
                <w:rFonts w:hint="eastAsia" w:ascii="仿宋_GB2312" w:hAnsi="宋体" w:cs="仿宋_GB2312"/>
                <w:kern w:val="0"/>
                <w:sz w:val="20"/>
              </w:rPr>
            </w:pPr>
          </w:p>
        </w:tc>
        <w:tc>
          <w:tcPr>
            <w:tcW w:w="1012" w:type="dxa"/>
            <w:gridSpan w:val="2"/>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p>
            <w:pPr>
              <w:widowControl/>
              <w:jc w:val="left"/>
              <w:textAlignment w:val="center"/>
              <w:rPr>
                <w:rFonts w:hint="eastAsia" w:ascii="仿宋_GB2312" w:hAnsi="宋体" w:cs="仿宋_GB2312"/>
                <w:kern w:val="0"/>
                <w:sz w:val="20"/>
              </w:rPr>
            </w:pPr>
          </w:p>
        </w:tc>
        <w:tc>
          <w:tcPr>
            <w:tcW w:w="985" w:type="dxa"/>
            <w:gridSpan w:val="2"/>
            <w:vMerge w:val="restart"/>
            <w:tcMar>
              <w:top w:w="15" w:type="dxa"/>
              <w:left w:w="15" w:type="dxa"/>
              <w:right w:w="15" w:type="dxa"/>
            </w:tcMar>
            <w:vAlign w:val="center"/>
          </w:tcPr>
          <w:p>
            <w:pPr>
              <w:jc w:val="left"/>
              <w:rPr>
                <w:rFonts w:ascii="仿宋_GB2312" w:hAnsi="宋体" w:eastAsia="仿宋_GB2312" w:cs="仿宋_GB2312"/>
                <w:kern w:val="2"/>
                <w:sz w:val="20"/>
                <w:lang w:val="en-US" w:eastAsia="zh-CN" w:bidi="ar-SA"/>
              </w:rPr>
            </w:pPr>
            <w:r>
              <w:rPr>
                <w:rFonts w:hint="eastAsia" w:ascii="仿宋_GB2312" w:hAnsi="宋体" w:cs="仿宋_GB2312"/>
                <w:sz w:val="20"/>
              </w:rPr>
              <w:t>航行、停泊和作业管理</w:t>
            </w:r>
          </w:p>
          <w:p>
            <w:pPr>
              <w:jc w:val="left"/>
              <w:rPr>
                <w:rFonts w:hint="eastAsia" w:ascii="仿宋_GB2312" w:hAnsi="宋体" w:cs="仿宋_GB2312"/>
                <w:sz w:val="20"/>
              </w:rPr>
            </w:pPr>
          </w:p>
        </w:tc>
        <w:tc>
          <w:tcPr>
            <w:tcW w:w="3519" w:type="dxa"/>
            <w:gridSpan w:val="2"/>
            <w:vMerge w:val="restart"/>
            <w:tcMar>
              <w:top w:w="15" w:type="dxa"/>
              <w:left w:w="15" w:type="dxa"/>
              <w:right w:w="15" w:type="dxa"/>
            </w:tcMar>
            <w:vAlign w:val="center"/>
          </w:tcPr>
          <w:p>
            <w:pPr>
              <w:widowControl/>
              <w:ind w:firstLine="400" w:firstLineChars="200"/>
              <w:jc w:val="left"/>
              <w:textAlignment w:val="center"/>
              <w:rPr>
                <w:rFonts w:ascii="仿宋_GB2312" w:hAnsi="宋体" w:eastAsia="仿宋_GB2312" w:cs="仿宋_GB2312"/>
                <w:kern w:val="0"/>
                <w:sz w:val="20"/>
                <w:lang w:val="en-US" w:eastAsia="zh-CN" w:bidi="ar-SA"/>
              </w:rPr>
            </w:pPr>
            <w:r>
              <w:rPr>
                <w:rFonts w:hint="eastAsia" w:ascii="仿宋_GB2312" w:hAnsi="宋体" w:cs="仿宋_GB2312"/>
                <w:kern w:val="0"/>
                <w:sz w:val="20"/>
              </w:rPr>
              <w:t>《中华人民共和国内河交通安全管理条例》第二十一条第二款 任何船舶不得超载运输货物或者旅客。</w:t>
            </w:r>
          </w:p>
          <w:p>
            <w:pPr>
              <w:widowControl/>
              <w:ind w:firstLine="400" w:firstLineChars="200"/>
              <w:jc w:val="left"/>
              <w:textAlignment w:val="center"/>
              <w:rPr>
                <w:rFonts w:hint="eastAsia" w:ascii="仿宋_GB2312" w:hAnsi="宋体" w:cs="仿宋_GB2312"/>
                <w:kern w:val="0"/>
                <w:sz w:val="20"/>
              </w:rPr>
            </w:pPr>
          </w:p>
        </w:tc>
        <w:tc>
          <w:tcPr>
            <w:tcW w:w="3506" w:type="dxa"/>
            <w:vMerge w:val="restart"/>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1.《中华人民共和国内河交通安全管理条例》第八十二条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pPr>
              <w:widowControl/>
              <w:ind w:firstLine="400" w:firstLineChars="200"/>
              <w:jc w:val="left"/>
              <w:textAlignment w:val="center"/>
              <w:rPr>
                <w:rFonts w:hint="eastAsia" w:ascii="仿宋_GB2312" w:hAnsi="宋体" w:eastAsia="仿宋_GB2312" w:cs="仿宋_GB2312"/>
                <w:kern w:val="0"/>
                <w:sz w:val="20"/>
                <w:lang w:eastAsia="zh-CN"/>
              </w:rPr>
            </w:pPr>
            <w:r>
              <w:rPr>
                <w:rFonts w:hint="eastAsia" w:ascii="仿宋_GB2312" w:hAnsi="宋体" w:cs="仿宋_GB2312"/>
                <w:kern w:val="0"/>
                <w:sz w:val="20"/>
              </w:rPr>
              <w:t>2.《中华人民共和国内河海事行政处罚规定》第十八条第一款 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p>
            <w:pPr>
              <w:widowControl/>
              <w:ind w:firstLine="400" w:firstLineChars="200"/>
              <w:jc w:val="left"/>
              <w:textAlignment w:val="center"/>
              <w:rPr>
                <w:rFonts w:ascii="仿宋_GB2312" w:hAnsi="宋体" w:eastAsia="仿宋_GB2312" w:cs="仿宋_GB2312"/>
                <w:kern w:val="0"/>
                <w:sz w:val="20"/>
                <w:lang w:val="en-US" w:eastAsia="zh-CN" w:bidi="ar-SA"/>
              </w:rPr>
            </w:pPr>
            <w:r>
              <w:rPr>
                <w:rFonts w:hint="eastAsia" w:ascii="仿宋_GB2312" w:hAnsi="宋体" w:cs="仿宋_GB2312"/>
                <w:kern w:val="0"/>
                <w:sz w:val="20"/>
              </w:rPr>
              <w:t>第十八条第三款第（一）项 本条第一款所称超载运输货物、超定额运输旅客，包括以下情形：（一）超核定载重线载运货物。</w:t>
            </w:r>
          </w:p>
          <w:p>
            <w:pPr>
              <w:widowControl/>
              <w:ind w:firstLine="400" w:firstLineChars="200"/>
              <w:jc w:val="left"/>
              <w:textAlignment w:val="center"/>
              <w:rPr>
                <w:rFonts w:hint="eastAsia" w:ascii="仿宋_GB2312" w:hAnsi="宋体" w:cs="仿宋_GB2312"/>
                <w:kern w:val="0"/>
                <w:sz w:val="20"/>
              </w:rPr>
            </w:pPr>
          </w:p>
        </w:tc>
        <w:tc>
          <w:tcPr>
            <w:tcW w:w="674" w:type="dxa"/>
            <w:vMerge w:val="restart"/>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减轻</w:t>
            </w:r>
          </w:p>
          <w:p>
            <w:pPr>
              <w:widowControl/>
              <w:jc w:val="center"/>
              <w:textAlignment w:val="center"/>
              <w:rPr>
                <w:rFonts w:hint="eastAsia" w:ascii="仿宋_GB2312" w:hAnsi="宋体" w:cs="仿宋_GB2312"/>
                <w:kern w:val="0"/>
                <w:sz w:val="20"/>
              </w:rPr>
            </w:pPr>
          </w:p>
        </w:tc>
        <w:tc>
          <w:tcPr>
            <w:tcW w:w="1087" w:type="dxa"/>
            <w:gridSpan w:val="2"/>
            <w:vMerge w:val="restart"/>
            <w:tcMar>
              <w:top w:w="15" w:type="dxa"/>
              <w:left w:w="15" w:type="dxa"/>
              <w:right w:w="15" w:type="dxa"/>
            </w:tcMar>
            <w:vAlign w:val="center"/>
          </w:tcPr>
          <w:p>
            <w:pPr>
              <w:numPr>
                <w:ilvl w:val="0"/>
                <w:numId w:val="7"/>
              </w:numPr>
              <w:jc w:val="left"/>
              <w:textAlignment w:val="center"/>
              <w:rPr>
                <w:rFonts w:ascii="仿宋_GB2312" w:hAnsi="宋体" w:cs="仿宋_GB2312"/>
                <w:kern w:val="0"/>
                <w:sz w:val="20"/>
              </w:rPr>
            </w:pPr>
            <w:r>
              <w:rPr>
                <w:rFonts w:hint="eastAsia" w:ascii="仿宋_GB2312" w:hAnsi="宋体" w:cs="仿宋_GB2312"/>
                <w:kern w:val="0"/>
                <w:sz w:val="20"/>
              </w:rPr>
              <w:t>主动卸载货物达到要求、主动安排旅客下船使达到核定载客要求的；</w:t>
            </w:r>
          </w:p>
          <w:p>
            <w:pPr>
              <w:numPr>
                <w:ilvl w:val="0"/>
                <w:numId w:val="7"/>
              </w:numPr>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积极配合海事管理机构调查，并主动交代超载或本船其他违法情况的；3.在航行过程中被发现存在超载行为，主动或接受指令靠泊接受检查的；4.检举并配合海事管理机构查处他船海事行政违法行为有立功表现的；5.其他可以给予减轻的情形</w:t>
            </w:r>
          </w:p>
          <w:p>
            <w:pPr>
              <w:numPr>
                <w:ilvl w:val="0"/>
                <w:numId w:val="0"/>
              </w:numPr>
              <w:jc w:val="left"/>
              <w:textAlignment w:val="center"/>
              <w:rPr>
                <w:rFonts w:hint="eastAsia" w:ascii="仿宋_GB2312" w:hAnsi="宋体" w:cs="仿宋_GB2312"/>
                <w:kern w:val="0"/>
                <w:sz w:val="20"/>
              </w:rPr>
            </w:pPr>
          </w:p>
        </w:tc>
        <w:tc>
          <w:tcPr>
            <w:tcW w:w="108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具有前文所述减轻情行，且实测剩余干舷200毫米及以上的</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船舶所有人或者经营人</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处2000元罚款</w:t>
            </w:r>
          </w:p>
        </w:tc>
        <w:tc>
          <w:tcPr>
            <w:tcW w:w="1179" w:type="dxa"/>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责令改正</w:t>
            </w:r>
          </w:p>
          <w:p>
            <w:pPr>
              <w:widowControl/>
              <w:jc w:val="left"/>
              <w:textAlignment w:val="center"/>
              <w:rPr>
                <w:rFonts w:hint="eastAsia" w:ascii="仿宋_GB2312" w:hAnsi="宋体" w:cs="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7" w:hRule="atLeast"/>
        </w:trPr>
        <w:tc>
          <w:tcPr>
            <w:tcW w:w="579" w:type="dxa"/>
            <w:gridSpan w:val="2"/>
            <w:vMerge w:val="continue"/>
            <w:tcMar>
              <w:top w:w="15" w:type="dxa"/>
              <w:left w:w="15" w:type="dxa"/>
              <w:right w:w="15" w:type="dxa"/>
            </w:tcMar>
            <w:vAlign w:val="center"/>
          </w:tcPr>
          <w:p>
            <w:pPr>
              <w:widowControl/>
              <w:jc w:val="left"/>
              <w:textAlignment w:val="center"/>
            </w:pPr>
          </w:p>
        </w:tc>
        <w:tc>
          <w:tcPr>
            <w:tcW w:w="799" w:type="dxa"/>
            <w:vMerge w:val="continue"/>
            <w:tcMar>
              <w:top w:w="15" w:type="dxa"/>
              <w:left w:w="15" w:type="dxa"/>
              <w:right w:w="15" w:type="dxa"/>
            </w:tcMar>
            <w:vAlign w:val="center"/>
          </w:tcPr>
          <w:p>
            <w:pPr>
              <w:widowControl/>
              <w:jc w:val="left"/>
              <w:textAlignment w:val="center"/>
            </w:pPr>
          </w:p>
        </w:tc>
        <w:tc>
          <w:tcPr>
            <w:tcW w:w="1231" w:type="dxa"/>
            <w:vMerge w:val="continue"/>
            <w:tcMar>
              <w:top w:w="15" w:type="dxa"/>
              <w:left w:w="15" w:type="dxa"/>
              <w:right w:w="15" w:type="dxa"/>
            </w:tcMar>
            <w:vAlign w:val="center"/>
          </w:tcPr>
          <w:p>
            <w:pPr>
              <w:widowControl/>
              <w:jc w:val="left"/>
              <w:textAlignment w:val="center"/>
            </w:pPr>
          </w:p>
        </w:tc>
        <w:tc>
          <w:tcPr>
            <w:tcW w:w="1375" w:type="dxa"/>
            <w:vMerge w:val="continue"/>
            <w:tcMar>
              <w:top w:w="15" w:type="dxa"/>
              <w:left w:w="15" w:type="dxa"/>
              <w:right w:w="15" w:type="dxa"/>
            </w:tcMar>
            <w:vAlign w:val="center"/>
          </w:tcPr>
          <w:p>
            <w:pPr>
              <w:widowControl/>
              <w:jc w:val="left"/>
              <w:textAlignment w:val="center"/>
            </w:pPr>
          </w:p>
        </w:tc>
        <w:tc>
          <w:tcPr>
            <w:tcW w:w="827" w:type="dxa"/>
            <w:gridSpan w:val="2"/>
            <w:vMerge w:val="continue"/>
            <w:tcMar>
              <w:top w:w="15" w:type="dxa"/>
              <w:left w:w="15" w:type="dxa"/>
              <w:right w:w="15" w:type="dxa"/>
            </w:tcMar>
            <w:vAlign w:val="center"/>
          </w:tcPr>
          <w:p>
            <w:pPr>
              <w:widowControl/>
              <w:jc w:val="left"/>
              <w:textAlignment w:val="center"/>
            </w:pPr>
          </w:p>
        </w:tc>
        <w:tc>
          <w:tcPr>
            <w:tcW w:w="1415" w:type="dxa"/>
            <w:gridSpan w:val="2"/>
            <w:vMerge w:val="continue"/>
            <w:tcMar>
              <w:top w:w="15" w:type="dxa"/>
              <w:left w:w="15" w:type="dxa"/>
              <w:right w:w="15" w:type="dxa"/>
            </w:tcMar>
            <w:vAlign w:val="center"/>
          </w:tcPr>
          <w:p>
            <w:pPr>
              <w:widowControl/>
              <w:jc w:val="left"/>
              <w:textAlignment w:val="center"/>
            </w:pPr>
          </w:p>
        </w:tc>
        <w:tc>
          <w:tcPr>
            <w:tcW w:w="1012" w:type="dxa"/>
            <w:gridSpan w:val="2"/>
            <w:vMerge w:val="continue"/>
            <w:tcMar>
              <w:top w:w="15" w:type="dxa"/>
              <w:left w:w="15" w:type="dxa"/>
              <w:right w:w="15" w:type="dxa"/>
            </w:tcMar>
            <w:vAlign w:val="center"/>
          </w:tcPr>
          <w:p>
            <w:pPr>
              <w:widowControl/>
              <w:jc w:val="left"/>
              <w:textAlignment w:val="center"/>
            </w:pPr>
          </w:p>
        </w:tc>
        <w:tc>
          <w:tcPr>
            <w:tcW w:w="985" w:type="dxa"/>
            <w:gridSpan w:val="2"/>
            <w:vMerge w:val="continue"/>
            <w:tcMar>
              <w:top w:w="15" w:type="dxa"/>
              <w:left w:w="15" w:type="dxa"/>
              <w:right w:w="15" w:type="dxa"/>
            </w:tcMar>
            <w:vAlign w:val="center"/>
          </w:tcPr>
          <w:p>
            <w:pPr>
              <w:widowControl/>
              <w:jc w:val="left"/>
              <w:textAlignment w:val="center"/>
            </w:pPr>
          </w:p>
        </w:tc>
        <w:tc>
          <w:tcPr>
            <w:tcW w:w="3519" w:type="dxa"/>
            <w:gridSpan w:val="2"/>
            <w:vMerge w:val="continue"/>
            <w:tcMar>
              <w:top w:w="15" w:type="dxa"/>
              <w:left w:w="15" w:type="dxa"/>
              <w:right w:w="15" w:type="dxa"/>
            </w:tcMar>
            <w:vAlign w:val="center"/>
          </w:tcPr>
          <w:p>
            <w:pPr>
              <w:widowControl/>
              <w:jc w:val="left"/>
              <w:textAlignment w:val="center"/>
            </w:pPr>
          </w:p>
        </w:tc>
        <w:tc>
          <w:tcPr>
            <w:tcW w:w="3506" w:type="dxa"/>
            <w:vMerge w:val="continue"/>
            <w:tcMar>
              <w:top w:w="15" w:type="dxa"/>
              <w:left w:w="15" w:type="dxa"/>
              <w:right w:w="15" w:type="dxa"/>
            </w:tcMar>
            <w:vAlign w:val="center"/>
          </w:tcPr>
          <w:p>
            <w:pPr>
              <w:widowControl/>
              <w:jc w:val="left"/>
              <w:textAlignment w:val="center"/>
            </w:pPr>
          </w:p>
        </w:tc>
        <w:tc>
          <w:tcPr>
            <w:tcW w:w="674" w:type="dxa"/>
            <w:vMerge w:val="continue"/>
            <w:tcMar>
              <w:top w:w="15" w:type="dxa"/>
              <w:left w:w="15" w:type="dxa"/>
              <w:right w:w="15" w:type="dxa"/>
            </w:tcMar>
            <w:vAlign w:val="center"/>
          </w:tcPr>
          <w:p>
            <w:pPr>
              <w:widowControl/>
              <w:jc w:val="left"/>
              <w:textAlignment w:val="center"/>
            </w:pPr>
          </w:p>
        </w:tc>
        <w:tc>
          <w:tcPr>
            <w:tcW w:w="1087" w:type="dxa"/>
            <w:gridSpan w:val="2"/>
            <w:vMerge w:val="continue"/>
            <w:tcMar>
              <w:top w:w="15" w:type="dxa"/>
              <w:left w:w="15" w:type="dxa"/>
              <w:right w:w="15" w:type="dxa"/>
            </w:tcMar>
            <w:vAlign w:val="center"/>
          </w:tcPr>
          <w:p>
            <w:pPr>
              <w:widowControl/>
              <w:jc w:val="left"/>
              <w:textAlignment w:val="center"/>
            </w:pPr>
          </w:p>
        </w:tc>
        <w:tc>
          <w:tcPr>
            <w:tcW w:w="108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具有前文所述减轻情行，且实测剩余干舷200毫米以下的</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船舶所有人或者经营人</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处3000元罚款</w:t>
            </w:r>
          </w:p>
        </w:tc>
        <w:tc>
          <w:tcPr>
            <w:tcW w:w="1179" w:type="dxa"/>
            <w:vMerge w:val="continue"/>
            <w:tcMar>
              <w:top w:w="15" w:type="dxa"/>
              <w:left w:w="15" w:type="dxa"/>
              <w:right w:w="15" w:type="dxa"/>
            </w:tcMar>
            <w:vAlign w:val="center"/>
          </w:tcPr>
          <w:p>
            <w:pPr>
              <w:jc w:val="left"/>
              <w:rPr>
                <w:rFonts w:hint="eastAsia" w:ascii="仿宋_GB2312" w:hAnsi="宋体" w:eastAsia="仿宋_GB2312" w:cs="仿宋_GB2312"/>
                <w:kern w:val="2"/>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trPr>
        <w:tc>
          <w:tcPr>
            <w:tcW w:w="579" w:type="dxa"/>
            <w:gridSpan w:val="2"/>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kern w:val="2"/>
                <w:sz w:val="20"/>
                <w:lang w:val="en-US" w:eastAsia="zh-CN" w:bidi="ar-SA"/>
              </w:rPr>
            </w:pPr>
            <w:r>
              <w:rPr>
                <w:rFonts w:hint="eastAsia" w:ascii="仿宋_GB2312" w:hAnsi="宋体" w:cs="仿宋_GB2312"/>
                <w:kern w:val="2"/>
                <w:sz w:val="20"/>
                <w:lang w:val="en-US" w:eastAsia="zh-CN" w:bidi="ar-SA"/>
              </w:rPr>
              <w:t>32</w:t>
            </w:r>
          </w:p>
          <w:p>
            <w:pPr>
              <w:widowControl/>
              <w:jc w:val="left"/>
              <w:textAlignment w:val="center"/>
            </w:pPr>
          </w:p>
        </w:tc>
        <w:tc>
          <w:tcPr>
            <w:tcW w:w="799" w:type="dxa"/>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海事</w:t>
            </w:r>
          </w:p>
          <w:p>
            <w:pPr>
              <w:widowControl/>
              <w:jc w:val="left"/>
              <w:textAlignment w:val="center"/>
            </w:pPr>
          </w:p>
        </w:tc>
        <w:tc>
          <w:tcPr>
            <w:tcW w:w="1231" w:type="dxa"/>
            <w:vMerge w:val="restart"/>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330218048000</w:t>
            </w:r>
          </w:p>
          <w:p>
            <w:pPr>
              <w:widowControl/>
              <w:jc w:val="left"/>
              <w:textAlignment w:val="center"/>
            </w:pPr>
          </w:p>
        </w:tc>
        <w:tc>
          <w:tcPr>
            <w:tcW w:w="1375" w:type="dxa"/>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kern w:val="0"/>
                <w:sz w:val="20"/>
              </w:rPr>
              <w:t>船舶不具备安全技术条件从事货物、旅客运输的处罚</w:t>
            </w:r>
          </w:p>
          <w:p>
            <w:pPr>
              <w:widowControl/>
              <w:jc w:val="left"/>
              <w:textAlignment w:val="center"/>
            </w:pPr>
          </w:p>
        </w:tc>
        <w:tc>
          <w:tcPr>
            <w:tcW w:w="827" w:type="dxa"/>
            <w:gridSpan w:val="2"/>
            <w:vMerge w:val="restart"/>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600063</w:t>
            </w:r>
          </w:p>
          <w:p>
            <w:pPr>
              <w:widowControl/>
              <w:jc w:val="left"/>
              <w:textAlignment w:val="center"/>
            </w:pPr>
          </w:p>
        </w:tc>
        <w:tc>
          <w:tcPr>
            <w:tcW w:w="1415" w:type="dxa"/>
            <w:gridSpan w:val="2"/>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集装箱船装载超过核定箱数、装载限额，滚装船装载超出检验证书核定的车辆数量</w:t>
            </w:r>
          </w:p>
          <w:p>
            <w:pPr>
              <w:widowControl/>
              <w:jc w:val="left"/>
              <w:textAlignment w:val="center"/>
            </w:pPr>
          </w:p>
        </w:tc>
        <w:tc>
          <w:tcPr>
            <w:tcW w:w="1012" w:type="dxa"/>
            <w:gridSpan w:val="2"/>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p>
            <w:pPr>
              <w:widowControl/>
              <w:jc w:val="left"/>
              <w:textAlignment w:val="center"/>
            </w:pPr>
          </w:p>
        </w:tc>
        <w:tc>
          <w:tcPr>
            <w:tcW w:w="985" w:type="dxa"/>
            <w:gridSpan w:val="2"/>
            <w:vMerge w:val="restart"/>
            <w:tcMar>
              <w:top w:w="15" w:type="dxa"/>
              <w:left w:w="15" w:type="dxa"/>
              <w:right w:w="15" w:type="dxa"/>
            </w:tcMar>
            <w:vAlign w:val="center"/>
          </w:tcPr>
          <w:p>
            <w:pPr>
              <w:jc w:val="left"/>
              <w:rPr>
                <w:rFonts w:ascii="仿宋_GB2312" w:hAnsi="宋体" w:eastAsia="仿宋_GB2312" w:cs="仿宋_GB2312"/>
                <w:kern w:val="2"/>
                <w:sz w:val="20"/>
                <w:lang w:val="en-US" w:eastAsia="zh-CN" w:bidi="ar-SA"/>
              </w:rPr>
            </w:pPr>
            <w:r>
              <w:rPr>
                <w:rFonts w:hint="eastAsia" w:ascii="仿宋_GB2312" w:hAnsi="宋体" w:cs="仿宋_GB2312"/>
                <w:sz w:val="20"/>
              </w:rPr>
              <w:t>航行、停泊和作业管理</w:t>
            </w:r>
          </w:p>
          <w:p>
            <w:pPr>
              <w:widowControl/>
              <w:jc w:val="left"/>
              <w:textAlignment w:val="center"/>
            </w:pPr>
          </w:p>
        </w:tc>
        <w:tc>
          <w:tcPr>
            <w:tcW w:w="3519" w:type="dxa"/>
            <w:gridSpan w:val="2"/>
            <w:vMerge w:val="restart"/>
            <w:tcMar>
              <w:top w:w="15" w:type="dxa"/>
              <w:left w:w="15" w:type="dxa"/>
              <w:right w:w="15" w:type="dxa"/>
            </w:tcMar>
            <w:vAlign w:val="center"/>
          </w:tcPr>
          <w:p>
            <w:pPr>
              <w:widowControl/>
              <w:ind w:firstLine="400" w:firstLineChars="200"/>
              <w:jc w:val="left"/>
              <w:textAlignment w:val="center"/>
              <w:rPr>
                <w:rFonts w:ascii="仿宋_GB2312" w:hAnsi="宋体" w:eastAsia="仿宋_GB2312" w:cs="仿宋_GB2312"/>
                <w:kern w:val="0"/>
                <w:sz w:val="20"/>
                <w:lang w:val="en-US" w:eastAsia="zh-CN" w:bidi="ar-SA"/>
              </w:rPr>
            </w:pPr>
            <w:r>
              <w:rPr>
                <w:rFonts w:hint="eastAsia" w:ascii="仿宋_GB2312" w:hAnsi="宋体" w:cs="仿宋_GB2312"/>
                <w:kern w:val="0"/>
                <w:sz w:val="20"/>
              </w:rPr>
              <w:t>《中华人民共和国内河交通安全管理条例》第二十一条第二款 任何船舶不得超载运输货物或者旅客。</w:t>
            </w:r>
          </w:p>
          <w:p>
            <w:pPr>
              <w:widowControl/>
              <w:jc w:val="left"/>
              <w:textAlignment w:val="center"/>
            </w:pPr>
          </w:p>
        </w:tc>
        <w:tc>
          <w:tcPr>
            <w:tcW w:w="3506" w:type="dxa"/>
            <w:vMerge w:val="restart"/>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1.《中华人民共和国内河交通安全管理条例》第八十二条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2.《中华人民共和国内河海事行政处罚规定》第十八条第一款 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p>
            <w:pPr>
              <w:widowControl/>
              <w:ind w:firstLine="400" w:firstLineChars="200"/>
              <w:jc w:val="left"/>
              <w:textAlignment w:val="center"/>
              <w:rPr>
                <w:rFonts w:ascii="仿宋_GB2312" w:hAnsi="宋体" w:eastAsia="仿宋_GB2312" w:cs="仿宋_GB2312"/>
                <w:kern w:val="0"/>
                <w:sz w:val="20"/>
                <w:lang w:val="en-US" w:eastAsia="zh-CN" w:bidi="ar-SA"/>
              </w:rPr>
            </w:pPr>
            <w:r>
              <w:rPr>
                <w:rFonts w:hint="eastAsia" w:ascii="仿宋_GB2312" w:hAnsi="宋体" w:cs="仿宋_GB2312"/>
                <w:kern w:val="0"/>
                <w:sz w:val="20"/>
              </w:rPr>
              <w:t>第十八条第三款第（二）项、第（三）项、第（四）项 本条第一款所称超载运输货物、超定额运输旅客，包括以下情形：（二）集装箱船装载超过核定箱数；（三）集装箱载运货物超过集装箱装载限额；（四）滚装船装载超出检验证书核定的车辆数量。</w:t>
            </w:r>
          </w:p>
          <w:p>
            <w:pPr>
              <w:widowControl/>
              <w:jc w:val="left"/>
              <w:textAlignment w:val="center"/>
            </w:pPr>
          </w:p>
        </w:tc>
        <w:tc>
          <w:tcPr>
            <w:tcW w:w="674" w:type="dxa"/>
            <w:vMerge w:val="restart"/>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减轻</w:t>
            </w:r>
          </w:p>
          <w:p>
            <w:pPr>
              <w:widowControl/>
              <w:jc w:val="left"/>
              <w:textAlignment w:val="center"/>
            </w:pPr>
          </w:p>
        </w:tc>
        <w:tc>
          <w:tcPr>
            <w:tcW w:w="1087" w:type="dxa"/>
            <w:gridSpan w:val="2"/>
            <w:vMerge w:val="restart"/>
            <w:tcMar>
              <w:top w:w="15" w:type="dxa"/>
              <w:left w:w="15" w:type="dxa"/>
              <w:right w:w="15" w:type="dxa"/>
            </w:tcMar>
            <w:vAlign w:val="center"/>
          </w:tcPr>
          <w:p>
            <w:pPr>
              <w:numPr>
                <w:ilvl w:val="0"/>
                <w:numId w:val="8"/>
              </w:numPr>
              <w:jc w:val="left"/>
              <w:textAlignment w:val="center"/>
              <w:rPr>
                <w:rFonts w:ascii="仿宋_GB2312" w:hAnsi="宋体" w:cs="仿宋_GB2312"/>
                <w:kern w:val="0"/>
                <w:sz w:val="20"/>
              </w:rPr>
            </w:pPr>
            <w:r>
              <w:rPr>
                <w:rFonts w:hint="eastAsia" w:ascii="仿宋_GB2312" w:hAnsi="宋体" w:cs="仿宋_GB2312"/>
                <w:kern w:val="0"/>
                <w:sz w:val="20"/>
              </w:rPr>
              <w:t>主动卸载货物达到要求、主动安排旅客下船使达到核定载客要求的；</w:t>
            </w:r>
          </w:p>
          <w:p>
            <w:pPr>
              <w:numPr>
                <w:ilvl w:val="0"/>
                <w:numId w:val="8"/>
              </w:numPr>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积极配合海事管理机构调查，并主动交代超载或本船其他违法情况的；</w:t>
            </w:r>
          </w:p>
          <w:p>
            <w:pPr>
              <w:numPr>
                <w:ilvl w:val="0"/>
                <w:numId w:val="8"/>
              </w:numPr>
              <w:ind w:left="0" w:leftChars="0" w:firstLine="0" w:firstLineChars="0"/>
              <w:jc w:val="left"/>
              <w:textAlignment w:val="center"/>
              <w:rPr>
                <w:rFonts w:hint="eastAsia" w:ascii="仿宋_GB2312" w:hAnsi="宋体" w:cs="仿宋_GB2312"/>
                <w:kern w:val="0"/>
                <w:sz w:val="20"/>
              </w:rPr>
            </w:pPr>
            <w:r>
              <w:rPr>
                <w:rFonts w:hint="eastAsia" w:ascii="仿宋_GB2312" w:hAnsi="宋体" w:cs="仿宋_GB2312"/>
                <w:kern w:val="0"/>
                <w:sz w:val="20"/>
              </w:rPr>
              <w:t>在航行过程中被发现存在超载行为，主动或接受指令靠泊接受检查的；</w:t>
            </w:r>
          </w:p>
          <w:p>
            <w:pPr>
              <w:numPr>
                <w:ilvl w:val="0"/>
                <w:numId w:val="8"/>
              </w:numPr>
              <w:ind w:left="0" w:leftChars="0" w:firstLine="0" w:firstLineChars="0"/>
              <w:jc w:val="left"/>
              <w:textAlignment w:val="center"/>
              <w:rPr>
                <w:rFonts w:hint="eastAsia" w:ascii="仿宋_GB2312" w:hAnsi="宋体" w:cs="仿宋_GB2312"/>
                <w:kern w:val="0"/>
                <w:sz w:val="20"/>
              </w:rPr>
            </w:pPr>
            <w:r>
              <w:rPr>
                <w:rFonts w:hint="eastAsia" w:ascii="仿宋_GB2312" w:hAnsi="宋体" w:cs="仿宋_GB2312"/>
                <w:kern w:val="0"/>
                <w:sz w:val="20"/>
              </w:rPr>
              <w:t>检举并配合海事管理机构查处他船海事行政违法行为有立功表现的；</w:t>
            </w:r>
          </w:p>
          <w:p>
            <w:pPr>
              <w:numPr>
                <w:ilvl w:val="0"/>
                <w:numId w:val="0"/>
              </w:numPr>
              <w:ind w:leftChars="0"/>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5.其他可以给予减轻的情形</w:t>
            </w:r>
          </w:p>
          <w:p>
            <w:pPr>
              <w:widowControl/>
              <w:jc w:val="left"/>
              <w:textAlignment w:val="center"/>
            </w:pPr>
          </w:p>
        </w:tc>
        <w:tc>
          <w:tcPr>
            <w:tcW w:w="108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具有前文所述减轻情行，且超10%以下</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船舶所有人或者经营人</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处2000元罚款</w:t>
            </w:r>
          </w:p>
        </w:tc>
        <w:tc>
          <w:tcPr>
            <w:tcW w:w="1179" w:type="dxa"/>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责令改正</w:t>
            </w:r>
          </w:p>
          <w:p>
            <w:pPr>
              <w:jc w:val="left"/>
              <w:rPr>
                <w:rFonts w:hint="eastAsia" w:ascii="仿宋_GB2312" w:hAnsi="宋体" w:eastAsia="仿宋_GB2312" w:cs="仿宋_GB2312"/>
                <w:kern w:val="2"/>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trPr>
        <w:tc>
          <w:tcPr>
            <w:tcW w:w="579" w:type="dxa"/>
            <w:gridSpan w:val="2"/>
            <w:vMerge w:val="continue"/>
            <w:tcMar>
              <w:top w:w="15" w:type="dxa"/>
              <w:left w:w="15" w:type="dxa"/>
              <w:right w:w="15" w:type="dxa"/>
            </w:tcMar>
            <w:vAlign w:val="center"/>
          </w:tcPr>
          <w:p>
            <w:pPr>
              <w:widowControl/>
              <w:jc w:val="left"/>
              <w:textAlignment w:val="center"/>
            </w:pPr>
          </w:p>
        </w:tc>
        <w:tc>
          <w:tcPr>
            <w:tcW w:w="799" w:type="dxa"/>
            <w:vMerge w:val="continue"/>
            <w:tcMar>
              <w:top w:w="15" w:type="dxa"/>
              <w:left w:w="15" w:type="dxa"/>
              <w:right w:w="15" w:type="dxa"/>
            </w:tcMar>
            <w:vAlign w:val="center"/>
          </w:tcPr>
          <w:p>
            <w:pPr>
              <w:widowControl/>
              <w:jc w:val="left"/>
              <w:textAlignment w:val="center"/>
            </w:pPr>
          </w:p>
        </w:tc>
        <w:tc>
          <w:tcPr>
            <w:tcW w:w="1231" w:type="dxa"/>
            <w:vMerge w:val="continue"/>
            <w:tcMar>
              <w:top w:w="15" w:type="dxa"/>
              <w:left w:w="15" w:type="dxa"/>
              <w:right w:w="15" w:type="dxa"/>
            </w:tcMar>
            <w:vAlign w:val="center"/>
          </w:tcPr>
          <w:p>
            <w:pPr>
              <w:widowControl/>
              <w:jc w:val="left"/>
              <w:textAlignment w:val="center"/>
            </w:pPr>
          </w:p>
        </w:tc>
        <w:tc>
          <w:tcPr>
            <w:tcW w:w="1375" w:type="dxa"/>
            <w:vMerge w:val="continue"/>
            <w:tcMar>
              <w:top w:w="15" w:type="dxa"/>
              <w:left w:w="15" w:type="dxa"/>
              <w:right w:w="15" w:type="dxa"/>
            </w:tcMar>
            <w:vAlign w:val="center"/>
          </w:tcPr>
          <w:p>
            <w:pPr>
              <w:widowControl/>
              <w:jc w:val="left"/>
              <w:textAlignment w:val="center"/>
            </w:pPr>
          </w:p>
        </w:tc>
        <w:tc>
          <w:tcPr>
            <w:tcW w:w="827" w:type="dxa"/>
            <w:gridSpan w:val="2"/>
            <w:vMerge w:val="continue"/>
            <w:tcMar>
              <w:top w:w="15" w:type="dxa"/>
              <w:left w:w="15" w:type="dxa"/>
              <w:right w:w="15" w:type="dxa"/>
            </w:tcMar>
            <w:vAlign w:val="center"/>
          </w:tcPr>
          <w:p>
            <w:pPr>
              <w:widowControl/>
              <w:jc w:val="left"/>
              <w:textAlignment w:val="center"/>
            </w:pPr>
          </w:p>
        </w:tc>
        <w:tc>
          <w:tcPr>
            <w:tcW w:w="1415" w:type="dxa"/>
            <w:gridSpan w:val="2"/>
            <w:vMerge w:val="continue"/>
            <w:tcMar>
              <w:top w:w="15" w:type="dxa"/>
              <w:left w:w="15" w:type="dxa"/>
              <w:right w:w="15" w:type="dxa"/>
            </w:tcMar>
            <w:vAlign w:val="center"/>
          </w:tcPr>
          <w:p>
            <w:pPr>
              <w:widowControl/>
              <w:jc w:val="left"/>
              <w:textAlignment w:val="center"/>
            </w:pPr>
          </w:p>
        </w:tc>
        <w:tc>
          <w:tcPr>
            <w:tcW w:w="1012" w:type="dxa"/>
            <w:gridSpan w:val="2"/>
            <w:vMerge w:val="continue"/>
            <w:tcMar>
              <w:top w:w="15" w:type="dxa"/>
              <w:left w:w="15" w:type="dxa"/>
              <w:right w:w="15" w:type="dxa"/>
            </w:tcMar>
            <w:vAlign w:val="center"/>
          </w:tcPr>
          <w:p>
            <w:pPr>
              <w:widowControl/>
              <w:jc w:val="left"/>
              <w:textAlignment w:val="center"/>
            </w:pPr>
          </w:p>
        </w:tc>
        <w:tc>
          <w:tcPr>
            <w:tcW w:w="985" w:type="dxa"/>
            <w:gridSpan w:val="2"/>
            <w:vMerge w:val="continue"/>
            <w:tcMar>
              <w:top w:w="15" w:type="dxa"/>
              <w:left w:w="15" w:type="dxa"/>
              <w:right w:w="15" w:type="dxa"/>
            </w:tcMar>
            <w:vAlign w:val="center"/>
          </w:tcPr>
          <w:p>
            <w:pPr>
              <w:widowControl/>
              <w:jc w:val="left"/>
              <w:textAlignment w:val="center"/>
            </w:pPr>
          </w:p>
        </w:tc>
        <w:tc>
          <w:tcPr>
            <w:tcW w:w="3519" w:type="dxa"/>
            <w:gridSpan w:val="2"/>
            <w:vMerge w:val="continue"/>
            <w:tcMar>
              <w:top w:w="15" w:type="dxa"/>
              <w:left w:w="15" w:type="dxa"/>
              <w:right w:w="15" w:type="dxa"/>
            </w:tcMar>
            <w:vAlign w:val="center"/>
          </w:tcPr>
          <w:p>
            <w:pPr>
              <w:widowControl/>
              <w:jc w:val="left"/>
              <w:textAlignment w:val="center"/>
            </w:pPr>
          </w:p>
        </w:tc>
        <w:tc>
          <w:tcPr>
            <w:tcW w:w="3506" w:type="dxa"/>
            <w:vMerge w:val="continue"/>
            <w:tcMar>
              <w:top w:w="15" w:type="dxa"/>
              <w:left w:w="15" w:type="dxa"/>
              <w:right w:w="15" w:type="dxa"/>
            </w:tcMar>
            <w:vAlign w:val="center"/>
          </w:tcPr>
          <w:p>
            <w:pPr>
              <w:widowControl/>
              <w:jc w:val="left"/>
              <w:textAlignment w:val="center"/>
            </w:pPr>
          </w:p>
        </w:tc>
        <w:tc>
          <w:tcPr>
            <w:tcW w:w="674" w:type="dxa"/>
            <w:vMerge w:val="continue"/>
            <w:tcMar>
              <w:top w:w="15" w:type="dxa"/>
              <w:left w:w="15" w:type="dxa"/>
              <w:right w:w="15" w:type="dxa"/>
            </w:tcMar>
            <w:vAlign w:val="center"/>
          </w:tcPr>
          <w:p>
            <w:pPr>
              <w:widowControl/>
              <w:jc w:val="left"/>
              <w:textAlignment w:val="center"/>
            </w:pPr>
          </w:p>
        </w:tc>
        <w:tc>
          <w:tcPr>
            <w:tcW w:w="1087" w:type="dxa"/>
            <w:gridSpan w:val="2"/>
            <w:vMerge w:val="continue"/>
            <w:tcMar>
              <w:top w:w="15" w:type="dxa"/>
              <w:left w:w="15" w:type="dxa"/>
              <w:right w:w="15" w:type="dxa"/>
            </w:tcMar>
            <w:vAlign w:val="center"/>
          </w:tcPr>
          <w:p>
            <w:pPr>
              <w:widowControl/>
              <w:jc w:val="left"/>
              <w:textAlignment w:val="center"/>
            </w:pPr>
          </w:p>
        </w:tc>
        <w:tc>
          <w:tcPr>
            <w:tcW w:w="108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具有前文所述减轻情行，且超10%及以上20%以下</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船舶所有人或者经营人</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处3000元罚款</w:t>
            </w:r>
          </w:p>
        </w:tc>
        <w:tc>
          <w:tcPr>
            <w:tcW w:w="1179" w:type="dxa"/>
            <w:vMerge w:val="continue"/>
            <w:tcMar>
              <w:top w:w="15" w:type="dxa"/>
              <w:left w:w="15" w:type="dxa"/>
              <w:right w:w="15" w:type="dxa"/>
            </w:tcMar>
            <w:vAlign w:val="center"/>
          </w:tcPr>
          <w:p>
            <w:pPr>
              <w:jc w:val="left"/>
              <w:rPr>
                <w:rFonts w:hint="eastAsia" w:ascii="仿宋_GB2312" w:hAnsi="宋体" w:eastAsia="仿宋_GB2312" w:cs="仿宋_GB2312"/>
                <w:kern w:val="2"/>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1"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kern w:val="2"/>
                <w:sz w:val="20"/>
                <w:lang w:val="en-US" w:eastAsia="zh-CN" w:bidi="ar-SA"/>
              </w:rPr>
            </w:pPr>
            <w:r>
              <w:rPr>
                <w:rFonts w:hint="eastAsia" w:ascii="仿宋_GB2312" w:hAnsi="宋体" w:cs="仿宋_GB2312"/>
                <w:kern w:val="2"/>
                <w:sz w:val="20"/>
                <w:lang w:val="en-US" w:eastAsia="zh-CN" w:bidi="ar-SA"/>
              </w:rPr>
              <w:t>33</w:t>
            </w:r>
          </w:p>
        </w:tc>
        <w:tc>
          <w:tcPr>
            <w:tcW w:w="799" w:type="dxa"/>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海事</w:t>
            </w:r>
          </w:p>
        </w:tc>
        <w:tc>
          <w:tcPr>
            <w:tcW w:w="1231"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330218048000</w:t>
            </w:r>
          </w:p>
        </w:tc>
        <w:tc>
          <w:tcPr>
            <w:tcW w:w="1375" w:type="dxa"/>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kern w:val="0"/>
                <w:sz w:val="20"/>
              </w:rPr>
              <w:t>船舶不具备安全技术条件从事货物、旅客运输的处罚</w:t>
            </w:r>
          </w:p>
        </w:tc>
        <w:tc>
          <w:tcPr>
            <w:tcW w:w="827" w:type="dxa"/>
            <w:gridSpan w:val="2"/>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600064</w:t>
            </w:r>
          </w:p>
        </w:tc>
        <w:tc>
          <w:tcPr>
            <w:tcW w:w="1415" w:type="dxa"/>
            <w:gridSpan w:val="2"/>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未经核准乘客定额载客航行</w:t>
            </w:r>
          </w:p>
        </w:tc>
        <w:tc>
          <w:tcPr>
            <w:tcW w:w="1012" w:type="dxa"/>
            <w:gridSpan w:val="2"/>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tc>
        <w:tc>
          <w:tcPr>
            <w:tcW w:w="985" w:type="dxa"/>
            <w:gridSpan w:val="2"/>
            <w:tcMar>
              <w:top w:w="15" w:type="dxa"/>
              <w:left w:w="15" w:type="dxa"/>
              <w:right w:w="15" w:type="dxa"/>
            </w:tcMar>
            <w:vAlign w:val="center"/>
          </w:tcPr>
          <w:p>
            <w:pPr>
              <w:jc w:val="left"/>
              <w:rPr>
                <w:rFonts w:ascii="仿宋_GB2312" w:hAnsi="宋体" w:eastAsia="仿宋_GB2312" w:cs="仿宋_GB2312"/>
                <w:kern w:val="2"/>
                <w:sz w:val="20"/>
                <w:lang w:val="en-US" w:eastAsia="zh-CN" w:bidi="ar-SA"/>
              </w:rPr>
            </w:pPr>
            <w:r>
              <w:rPr>
                <w:rFonts w:hint="eastAsia" w:ascii="仿宋_GB2312" w:hAnsi="宋体" w:cs="仿宋_GB2312"/>
                <w:sz w:val="20"/>
              </w:rPr>
              <w:t>航行、停泊和作业管理</w:t>
            </w:r>
          </w:p>
        </w:tc>
        <w:tc>
          <w:tcPr>
            <w:tcW w:w="3519" w:type="dxa"/>
            <w:gridSpan w:val="2"/>
            <w:tcMar>
              <w:top w:w="15" w:type="dxa"/>
              <w:left w:w="15" w:type="dxa"/>
              <w:right w:w="15" w:type="dxa"/>
            </w:tcMar>
            <w:vAlign w:val="center"/>
          </w:tcPr>
          <w:p>
            <w:pPr>
              <w:widowControl/>
              <w:ind w:firstLine="400" w:firstLineChars="200"/>
              <w:jc w:val="left"/>
              <w:textAlignment w:val="center"/>
              <w:rPr>
                <w:rFonts w:ascii="仿宋_GB2312" w:hAnsi="宋体" w:eastAsia="仿宋_GB2312" w:cs="仿宋_GB2312"/>
                <w:kern w:val="0"/>
                <w:sz w:val="20"/>
                <w:lang w:val="en-US" w:eastAsia="zh-CN" w:bidi="ar-SA"/>
              </w:rPr>
            </w:pPr>
            <w:r>
              <w:rPr>
                <w:rFonts w:hint="eastAsia" w:ascii="仿宋_GB2312" w:hAnsi="宋体" w:cs="仿宋_GB2312"/>
                <w:kern w:val="0"/>
                <w:sz w:val="20"/>
              </w:rPr>
              <w:t>《中华人民共和国内河交通安全管理条例》第二十一条第二款 任何船舶不得超载运输货物或者旅客。</w:t>
            </w:r>
          </w:p>
        </w:tc>
        <w:tc>
          <w:tcPr>
            <w:tcW w:w="3506" w:type="dxa"/>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1.《中华人民共和国内河交通安全管理条例》第八十二条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2.《中华人民共和国内河海事行政处罚规定》第十八条第一款 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p>
            <w:pPr>
              <w:widowControl/>
              <w:ind w:firstLine="400" w:firstLineChars="200"/>
              <w:jc w:val="left"/>
              <w:textAlignment w:val="center"/>
              <w:rPr>
                <w:rFonts w:ascii="仿宋_GB2312" w:hAnsi="宋体" w:eastAsia="仿宋_GB2312" w:cs="仿宋_GB2312"/>
                <w:kern w:val="0"/>
                <w:sz w:val="20"/>
                <w:lang w:val="en-US" w:eastAsia="zh-CN" w:bidi="ar-SA"/>
              </w:rPr>
            </w:pPr>
            <w:r>
              <w:rPr>
                <w:rFonts w:hint="eastAsia" w:ascii="仿宋_GB2312" w:hAnsi="宋体" w:cs="仿宋_GB2312"/>
                <w:kern w:val="0"/>
                <w:sz w:val="20"/>
              </w:rPr>
              <w:t>第十八条第三款第（五）项 本条第一款所称超载运输货物、超定额运输旅客，包括以下情形：（五）未经核准乘客定额载客航行。</w:t>
            </w:r>
          </w:p>
        </w:tc>
        <w:tc>
          <w:tcPr>
            <w:tcW w:w="674"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ascii="仿宋_GB2312" w:hAnsi="宋体" w:cs="仿宋_GB2312"/>
                <w:kern w:val="0"/>
                <w:sz w:val="20"/>
              </w:rPr>
            </w:pPr>
            <w:r>
              <w:rPr>
                <w:rFonts w:hint="eastAsia" w:ascii="仿宋_GB2312" w:hAnsi="宋体" w:cs="仿宋_GB2312"/>
                <w:kern w:val="0"/>
                <w:sz w:val="20"/>
              </w:rPr>
              <w:t>未发生事故的，且有以下情形之一的：</w:t>
            </w:r>
          </w:p>
          <w:p>
            <w:pPr>
              <w:numPr>
                <w:ilvl w:val="0"/>
                <w:numId w:val="9"/>
              </w:numPr>
              <w:jc w:val="left"/>
              <w:textAlignment w:val="center"/>
              <w:rPr>
                <w:rFonts w:ascii="仿宋_GB2312" w:hAnsi="宋体" w:cs="仿宋_GB2312"/>
                <w:kern w:val="0"/>
                <w:sz w:val="20"/>
              </w:rPr>
            </w:pPr>
            <w:r>
              <w:rPr>
                <w:rFonts w:hint="eastAsia" w:ascii="仿宋_GB2312" w:hAnsi="宋体" w:cs="仿宋_GB2312"/>
                <w:kern w:val="0"/>
                <w:sz w:val="20"/>
              </w:rPr>
              <w:t>主动卸载货物达到要求、主动安排旅客下船使达到核定载客要求的；</w:t>
            </w:r>
          </w:p>
          <w:p>
            <w:pPr>
              <w:numPr>
                <w:ilvl w:val="0"/>
                <w:numId w:val="9"/>
              </w:numPr>
              <w:jc w:val="left"/>
              <w:textAlignment w:val="center"/>
              <w:rPr>
                <w:rFonts w:ascii="仿宋_GB2312" w:hAnsi="宋体" w:cs="仿宋_GB2312"/>
                <w:sz w:val="20"/>
              </w:rPr>
            </w:pPr>
            <w:r>
              <w:rPr>
                <w:rFonts w:hint="eastAsia" w:ascii="仿宋_GB2312" w:hAnsi="宋体" w:cs="仿宋_GB2312"/>
                <w:kern w:val="0"/>
                <w:sz w:val="20"/>
              </w:rPr>
              <w:t>积极配合海事管理机构调查，并主动交代超载或本船其他违法情况的；</w:t>
            </w:r>
          </w:p>
          <w:p>
            <w:pPr>
              <w:numPr>
                <w:ilvl w:val="0"/>
                <w:numId w:val="9"/>
              </w:numPr>
              <w:jc w:val="left"/>
              <w:textAlignment w:val="center"/>
              <w:rPr>
                <w:rFonts w:ascii="仿宋_GB2312" w:hAnsi="宋体" w:cs="仿宋_GB2312"/>
                <w:sz w:val="20"/>
              </w:rPr>
            </w:pPr>
            <w:r>
              <w:rPr>
                <w:rFonts w:hint="eastAsia" w:ascii="仿宋_GB2312" w:hAnsi="宋体" w:cs="仿宋_GB2312"/>
                <w:kern w:val="0"/>
                <w:sz w:val="20"/>
              </w:rPr>
              <w:t>在航行过程中被发现存在超载行为，主动或接受指令靠泊接受检查的；</w:t>
            </w:r>
          </w:p>
          <w:p>
            <w:pPr>
              <w:numPr>
                <w:ilvl w:val="0"/>
                <w:numId w:val="9"/>
              </w:numPr>
              <w:jc w:val="left"/>
              <w:textAlignment w:val="center"/>
              <w:rPr>
                <w:rFonts w:ascii="仿宋_GB2312" w:hAnsi="宋体" w:cs="仿宋_GB2312"/>
                <w:sz w:val="20"/>
              </w:rPr>
            </w:pPr>
            <w:r>
              <w:rPr>
                <w:rFonts w:hint="eastAsia" w:ascii="仿宋_GB2312" w:hAnsi="宋体" w:cs="仿宋_GB2312"/>
                <w:kern w:val="0"/>
                <w:sz w:val="20"/>
              </w:rPr>
              <w:t>检举并配合海事管理机构查处他船海事行政违法行为有立功表现的；</w:t>
            </w:r>
          </w:p>
          <w:p>
            <w:pPr>
              <w:numPr>
                <w:ilvl w:val="0"/>
                <w:numId w:val="9"/>
              </w:numPr>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其他可以给予减轻的情形</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船舶所有人或者经营人</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处5000元罚款</w:t>
            </w:r>
          </w:p>
        </w:tc>
        <w:tc>
          <w:tcPr>
            <w:tcW w:w="117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579" w:type="dxa"/>
            <w:gridSpan w:val="2"/>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cs="仿宋_GB2312"/>
                <w:kern w:val="2"/>
                <w:sz w:val="20"/>
                <w:lang w:val="en-US" w:eastAsia="zh-CN" w:bidi="ar-SA"/>
              </w:rPr>
            </w:pPr>
            <w:r>
              <w:rPr>
                <w:rFonts w:hint="eastAsia" w:ascii="仿宋_GB2312" w:hAnsi="宋体" w:cs="仿宋_GB2312"/>
                <w:i w:val="0"/>
                <w:color w:val="000000"/>
                <w:kern w:val="0"/>
                <w:sz w:val="20"/>
                <w:szCs w:val="20"/>
                <w:u w:val="none"/>
                <w:lang w:val="en-US" w:eastAsia="zh-CN" w:bidi="ar"/>
              </w:rPr>
              <w:t>34</w:t>
            </w:r>
          </w:p>
        </w:tc>
        <w:tc>
          <w:tcPr>
            <w:tcW w:w="799" w:type="dxa"/>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海事</w:t>
            </w:r>
          </w:p>
          <w:p>
            <w:pPr>
              <w:widowControl/>
              <w:jc w:val="left"/>
              <w:textAlignment w:val="center"/>
              <w:rPr>
                <w:rFonts w:hint="eastAsia" w:ascii="仿宋_GB2312" w:hAnsi="宋体" w:cs="仿宋_GB2312"/>
                <w:kern w:val="0"/>
                <w:sz w:val="20"/>
              </w:rPr>
            </w:pPr>
          </w:p>
        </w:tc>
        <w:tc>
          <w:tcPr>
            <w:tcW w:w="1231" w:type="dxa"/>
            <w:vMerge w:val="restart"/>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330218048000</w:t>
            </w:r>
          </w:p>
          <w:p>
            <w:pPr>
              <w:widowControl/>
              <w:jc w:val="center"/>
              <w:textAlignment w:val="center"/>
              <w:rPr>
                <w:rFonts w:ascii="仿宋_GB2312" w:hAnsi="宋体" w:cs="仿宋_GB2312"/>
                <w:kern w:val="0"/>
                <w:sz w:val="20"/>
              </w:rPr>
            </w:pPr>
          </w:p>
        </w:tc>
        <w:tc>
          <w:tcPr>
            <w:tcW w:w="1375" w:type="dxa"/>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kern w:val="0"/>
                <w:sz w:val="20"/>
              </w:rPr>
              <w:t>船舶不具备安全技术条件从事货物、旅客运输的处罚</w:t>
            </w:r>
          </w:p>
          <w:p>
            <w:pPr>
              <w:widowControl/>
              <w:jc w:val="left"/>
              <w:textAlignment w:val="center"/>
              <w:rPr>
                <w:rFonts w:hint="eastAsia" w:ascii="仿宋_GB2312" w:hAnsi="宋体"/>
                <w:kern w:val="0"/>
                <w:sz w:val="20"/>
              </w:rPr>
            </w:pPr>
          </w:p>
        </w:tc>
        <w:tc>
          <w:tcPr>
            <w:tcW w:w="827" w:type="dxa"/>
            <w:gridSpan w:val="2"/>
            <w:vMerge w:val="restart"/>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600065</w:t>
            </w:r>
          </w:p>
          <w:p>
            <w:pPr>
              <w:widowControl/>
              <w:jc w:val="center"/>
              <w:textAlignment w:val="center"/>
              <w:rPr>
                <w:rFonts w:ascii="仿宋_GB2312" w:hAnsi="宋体" w:cs="仿宋_GB2312"/>
                <w:kern w:val="0"/>
                <w:sz w:val="20"/>
              </w:rPr>
            </w:pPr>
          </w:p>
        </w:tc>
        <w:tc>
          <w:tcPr>
            <w:tcW w:w="1415" w:type="dxa"/>
            <w:gridSpan w:val="2"/>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超乘客定额载运旅客</w:t>
            </w:r>
          </w:p>
          <w:p>
            <w:pPr>
              <w:widowControl/>
              <w:jc w:val="left"/>
              <w:textAlignment w:val="center"/>
              <w:rPr>
                <w:rFonts w:hint="eastAsia" w:ascii="仿宋_GB2312" w:hAnsi="宋体" w:cs="仿宋_GB2312"/>
                <w:kern w:val="0"/>
                <w:sz w:val="20"/>
              </w:rPr>
            </w:pPr>
          </w:p>
        </w:tc>
        <w:tc>
          <w:tcPr>
            <w:tcW w:w="1012" w:type="dxa"/>
            <w:gridSpan w:val="2"/>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p>
            <w:pPr>
              <w:widowControl/>
              <w:jc w:val="left"/>
              <w:textAlignment w:val="center"/>
              <w:rPr>
                <w:rFonts w:hint="eastAsia" w:ascii="仿宋_GB2312" w:hAnsi="宋体" w:cs="仿宋_GB2312"/>
                <w:kern w:val="0"/>
                <w:sz w:val="20"/>
              </w:rPr>
            </w:pPr>
          </w:p>
        </w:tc>
        <w:tc>
          <w:tcPr>
            <w:tcW w:w="985" w:type="dxa"/>
            <w:gridSpan w:val="2"/>
            <w:vMerge w:val="restart"/>
            <w:tcMar>
              <w:top w:w="15" w:type="dxa"/>
              <w:left w:w="15" w:type="dxa"/>
              <w:right w:w="15" w:type="dxa"/>
            </w:tcMar>
            <w:vAlign w:val="center"/>
          </w:tcPr>
          <w:p>
            <w:pPr>
              <w:jc w:val="left"/>
              <w:rPr>
                <w:rFonts w:ascii="仿宋_GB2312" w:hAnsi="宋体" w:eastAsia="仿宋_GB2312" w:cs="仿宋_GB2312"/>
                <w:kern w:val="2"/>
                <w:sz w:val="20"/>
                <w:lang w:val="en-US" w:eastAsia="zh-CN" w:bidi="ar-SA"/>
              </w:rPr>
            </w:pPr>
            <w:r>
              <w:rPr>
                <w:rFonts w:hint="eastAsia" w:ascii="仿宋_GB2312" w:hAnsi="宋体" w:cs="仿宋_GB2312"/>
                <w:sz w:val="20"/>
              </w:rPr>
              <w:t>航行、停泊和作业管理</w:t>
            </w:r>
          </w:p>
          <w:p>
            <w:pPr>
              <w:jc w:val="left"/>
              <w:rPr>
                <w:rFonts w:hint="eastAsia" w:ascii="仿宋_GB2312" w:hAnsi="宋体" w:cs="仿宋_GB2312"/>
                <w:sz w:val="20"/>
              </w:rPr>
            </w:pPr>
          </w:p>
        </w:tc>
        <w:tc>
          <w:tcPr>
            <w:tcW w:w="3519" w:type="dxa"/>
            <w:gridSpan w:val="2"/>
            <w:vMerge w:val="restart"/>
            <w:tcMar>
              <w:top w:w="15" w:type="dxa"/>
              <w:left w:w="15" w:type="dxa"/>
              <w:right w:w="15" w:type="dxa"/>
            </w:tcMar>
            <w:vAlign w:val="center"/>
          </w:tcPr>
          <w:p>
            <w:pPr>
              <w:widowControl/>
              <w:ind w:firstLine="400" w:firstLineChars="200"/>
              <w:jc w:val="left"/>
              <w:textAlignment w:val="center"/>
              <w:rPr>
                <w:rFonts w:ascii="仿宋_GB2312" w:hAnsi="宋体" w:eastAsia="仿宋_GB2312" w:cs="仿宋_GB2312"/>
                <w:kern w:val="0"/>
                <w:sz w:val="20"/>
                <w:lang w:val="en-US" w:eastAsia="zh-CN" w:bidi="ar-SA"/>
              </w:rPr>
            </w:pPr>
            <w:r>
              <w:rPr>
                <w:rFonts w:hint="eastAsia" w:ascii="仿宋_GB2312" w:hAnsi="宋体" w:cs="仿宋_GB2312"/>
                <w:kern w:val="0"/>
                <w:sz w:val="20"/>
              </w:rPr>
              <w:t>《中华人民共和国内河交通安全管理条例》第二十一条第二款 任何船舶不得超载运输货物或者旅客。</w:t>
            </w:r>
          </w:p>
          <w:p>
            <w:pPr>
              <w:widowControl/>
              <w:ind w:firstLine="400" w:firstLineChars="200"/>
              <w:jc w:val="left"/>
              <w:textAlignment w:val="center"/>
              <w:rPr>
                <w:rFonts w:hint="eastAsia" w:ascii="仿宋_GB2312" w:hAnsi="宋体" w:cs="仿宋_GB2312"/>
                <w:kern w:val="0"/>
                <w:sz w:val="20"/>
              </w:rPr>
            </w:pPr>
          </w:p>
        </w:tc>
        <w:tc>
          <w:tcPr>
            <w:tcW w:w="3506" w:type="dxa"/>
            <w:vMerge w:val="restart"/>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1.《中华人民共和国内河交通安全管理条例》第八十二条  违反本条例的规定，船舶不具备安全技术条件从事货物、旅客运输，或者超载运输货物、旅客的，由海事管理机构责令改正，处2万元以上10万元以下的罚款，可以对责任船员给予暂扣适任证书或者其他适任证件6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2.《中华人民共和国内河海事行政处罚规定》第十八条第一款 违反《内河交通安全管理条例》第八条、第二十一条的规定，船舶不具备安全技术条件从事货物、旅客运输，或者超载运输货物、超定额运输旅客，依照《内河交通安全管理条例》第八十二条的规定，责令改正，处以2万元以上10万元以下罚款，并可以对责任船员给予扣留船员适任证书或者其他适任证件6个月以上直至吊销船员适任证书或者其他适任证件的处罚，并对超载运输的船舶强制卸载，因卸载而发生的卸货费、存货费、旅客安置费和船舶监管费由船舶所有人或者经营人承担。</w:t>
            </w:r>
          </w:p>
          <w:p>
            <w:pPr>
              <w:widowControl/>
              <w:ind w:firstLine="400" w:firstLineChars="200"/>
              <w:jc w:val="left"/>
              <w:textAlignment w:val="center"/>
              <w:rPr>
                <w:rFonts w:ascii="仿宋_GB2312" w:hAnsi="宋体" w:eastAsia="仿宋_GB2312" w:cs="仿宋_GB2312"/>
                <w:kern w:val="0"/>
                <w:sz w:val="20"/>
                <w:lang w:val="en-US" w:eastAsia="zh-CN" w:bidi="ar-SA"/>
              </w:rPr>
            </w:pPr>
            <w:r>
              <w:rPr>
                <w:rFonts w:hint="eastAsia" w:ascii="仿宋_GB2312" w:hAnsi="宋体" w:cs="仿宋_GB2312"/>
                <w:kern w:val="0"/>
                <w:sz w:val="20"/>
              </w:rPr>
              <w:t>第十八条第三款第（六）项 本条第一款所称超载运输货物、超定额运输旅客，包括以下情形：（六）超乘客定额载运旅客。</w:t>
            </w:r>
          </w:p>
          <w:p>
            <w:pPr>
              <w:widowControl/>
              <w:ind w:firstLine="400" w:firstLineChars="200"/>
              <w:jc w:val="left"/>
              <w:textAlignment w:val="center"/>
              <w:rPr>
                <w:rFonts w:hint="eastAsia" w:ascii="仿宋_GB2312" w:hAnsi="宋体" w:cs="仿宋_GB2312"/>
                <w:kern w:val="0"/>
                <w:sz w:val="20"/>
              </w:rPr>
            </w:pPr>
          </w:p>
        </w:tc>
        <w:tc>
          <w:tcPr>
            <w:tcW w:w="674" w:type="dxa"/>
            <w:vMerge w:val="restart"/>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减轻</w:t>
            </w:r>
          </w:p>
          <w:p>
            <w:pPr>
              <w:widowControl/>
              <w:jc w:val="center"/>
              <w:textAlignment w:val="center"/>
              <w:rPr>
                <w:rFonts w:hint="eastAsia" w:ascii="仿宋_GB2312" w:hAnsi="宋体" w:cs="仿宋_GB2312"/>
                <w:kern w:val="0"/>
                <w:sz w:val="20"/>
              </w:rPr>
            </w:pPr>
          </w:p>
        </w:tc>
        <w:tc>
          <w:tcPr>
            <w:tcW w:w="1087" w:type="dxa"/>
            <w:gridSpan w:val="2"/>
            <w:vMerge w:val="restart"/>
            <w:tcMar>
              <w:top w:w="15" w:type="dxa"/>
              <w:left w:w="15" w:type="dxa"/>
              <w:right w:w="15" w:type="dxa"/>
            </w:tcMar>
            <w:vAlign w:val="center"/>
          </w:tcPr>
          <w:p>
            <w:pPr>
              <w:numPr>
                <w:ilvl w:val="0"/>
                <w:numId w:val="10"/>
              </w:numPr>
              <w:jc w:val="left"/>
              <w:textAlignment w:val="center"/>
              <w:rPr>
                <w:rFonts w:ascii="仿宋_GB2312" w:hAnsi="宋体" w:cs="仿宋_GB2312"/>
                <w:kern w:val="0"/>
                <w:sz w:val="20"/>
              </w:rPr>
            </w:pPr>
            <w:r>
              <w:rPr>
                <w:rFonts w:hint="eastAsia" w:ascii="仿宋_GB2312" w:hAnsi="宋体" w:cs="仿宋_GB2312"/>
                <w:kern w:val="0"/>
                <w:sz w:val="20"/>
              </w:rPr>
              <w:t>主动卸载货物达到要求、主动安排旅客下船使达到核定载客要求的；</w:t>
            </w:r>
          </w:p>
          <w:p>
            <w:pPr>
              <w:numPr>
                <w:ilvl w:val="0"/>
                <w:numId w:val="10"/>
              </w:numPr>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积极配合海事管理机构调查，并主动交代超载或本船其他违法情况的；3.在航行过程中被发现存在超载行为，主动或接受指令靠泊接受检查的；4.检举并配合海事管理机构查处他船海事行政违法行为有立功表现的；5.其他可以给予减轻的情形</w:t>
            </w:r>
          </w:p>
          <w:p>
            <w:pPr>
              <w:numPr>
                <w:ilvl w:val="0"/>
                <w:numId w:val="0"/>
              </w:numPr>
              <w:jc w:val="left"/>
              <w:textAlignment w:val="center"/>
              <w:rPr>
                <w:rFonts w:hint="eastAsia" w:ascii="仿宋_GB2312" w:hAnsi="宋体" w:cs="仿宋_GB2312"/>
                <w:kern w:val="0"/>
                <w:sz w:val="20"/>
              </w:rPr>
            </w:pPr>
          </w:p>
        </w:tc>
        <w:tc>
          <w:tcPr>
            <w:tcW w:w="108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具有前文所述减轻情行， 超2人及以下，且未发生事故的</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船舶所有人或者经营人</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处3000元罚款</w:t>
            </w:r>
          </w:p>
        </w:tc>
        <w:tc>
          <w:tcPr>
            <w:tcW w:w="1179" w:type="dxa"/>
            <w:vMerge w:val="restart"/>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责令改正</w:t>
            </w:r>
          </w:p>
          <w:p>
            <w:pPr>
              <w:widowControl/>
              <w:jc w:val="left"/>
              <w:textAlignment w:val="center"/>
              <w:rPr>
                <w:rFonts w:hint="eastAsia" w:ascii="仿宋_GB2312" w:hAnsi="宋体" w:cs="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579" w:type="dxa"/>
            <w:gridSpan w:val="2"/>
            <w:vMerge w:val="continue"/>
            <w:tcMar>
              <w:top w:w="15" w:type="dxa"/>
              <w:left w:w="15" w:type="dxa"/>
              <w:right w:w="15" w:type="dxa"/>
            </w:tcMar>
            <w:vAlign w:val="center"/>
          </w:tcPr>
          <w:p>
            <w:pPr>
              <w:widowControl/>
              <w:jc w:val="left"/>
              <w:textAlignment w:val="center"/>
            </w:pPr>
          </w:p>
        </w:tc>
        <w:tc>
          <w:tcPr>
            <w:tcW w:w="799" w:type="dxa"/>
            <w:vMerge w:val="continue"/>
            <w:tcMar>
              <w:top w:w="15" w:type="dxa"/>
              <w:left w:w="15" w:type="dxa"/>
              <w:right w:w="15" w:type="dxa"/>
            </w:tcMar>
            <w:vAlign w:val="center"/>
          </w:tcPr>
          <w:p>
            <w:pPr>
              <w:widowControl/>
              <w:jc w:val="left"/>
              <w:textAlignment w:val="center"/>
            </w:pPr>
          </w:p>
        </w:tc>
        <w:tc>
          <w:tcPr>
            <w:tcW w:w="1231" w:type="dxa"/>
            <w:vMerge w:val="continue"/>
            <w:tcMar>
              <w:top w:w="15" w:type="dxa"/>
              <w:left w:w="15" w:type="dxa"/>
              <w:right w:w="15" w:type="dxa"/>
            </w:tcMar>
            <w:vAlign w:val="center"/>
          </w:tcPr>
          <w:p>
            <w:pPr>
              <w:widowControl/>
              <w:jc w:val="left"/>
              <w:textAlignment w:val="center"/>
            </w:pPr>
          </w:p>
        </w:tc>
        <w:tc>
          <w:tcPr>
            <w:tcW w:w="1375" w:type="dxa"/>
            <w:vMerge w:val="continue"/>
            <w:tcMar>
              <w:top w:w="15" w:type="dxa"/>
              <w:left w:w="15" w:type="dxa"/>
              <w:right w:w="15" w:type="dxa"/>
            </w:tcMar>
            <w:vAlign w:val="center"/>
          </w:tcPr>
          <w:p>
            <w:pPr>
              <w:widowControl/>
              <w:jc w:val="left"/>
              <w:textAlignment w:val="center"/>
            </w:pPr>
          </w:p>
        </w:tc>
        <w:tc>
          <w:tcPr>
            <w:tcW w:w="827" w:type="dxa"/>
            <w:gridSpan w:val="2"/>
            <w:vMerge w:val="continue"/>
            <w:tcMar>
              <w:top w:w="15" w:type="dxa"/>
              <w:left w:w="15" w:type="dxa"/>
              <w:right w:w="15" w:type="dxa"/>
            </w:tcMar>
            <w:vAlign w:val="center"/>
          </w:tcPr>
          <w:p>
            <w:pPr>
              <w:widowControl/>
              <w:jc w:val="left"/>
              <w:textAlignment w:val="center"/>
            </w:pPr>
          </w:p>
        </w:tc>
        <w:tc>
          <w:tcPr>
            <w:tcW w:w="1415" w:type="dxa"/>
            <w:gridSpan w:val="2"/>
            <w:vMerge w:val="continue"/>
            <w:tcMar>
              <w:top w:w="15" w:type="dxa"/>
              <w:left w:w="15" w:type="dxa"/>
              <w:right w:w="15" w:type="dxa"/>
            </w:tcMar>
            <w:vAlign w:val="center"/>
          </w:tcPr>
          <w:p>
            <w:pPr>
              <w:widowControl/>
              <w:jc w:val="left"/>
              <w:textAlignment w:val="center"/>
            </w:pPr>
          </w:p>
        </w:tc>
        <w:tc>
          <w:tcPr>
            <w:tcW w:w="1012" w:type="dxa"/>
            <w:gridSpan w:val="2"/>
            <w:vMerge w:val="continue"/>
            <w:tcMar>
              <w:top w:w="15" w:type="dxa"/>
              <w:left w:w="15" w:type="dxa"/>
              <w:right w:w="15" w:type="dxa"/>
            </w:tcMar>
            <w:vAlign w:val="center"/>
          </w:tcPr>
          <w:p>
            <w:pPr>
              <w:widowControl/>
              <w:jc w:val="left"/>
              <w:textAlignment w:val="center"/>
            </w:pPr>
          </w:p>
        </w:tc>
        <w:tc>
          <w:tcPr>
            <w:tcW w:w="985" w:type="dxa"/>
            <w:gridSpan w:val="2"/>
            <w:vMerge w:val="continue"/>
            <w:tcMar>
              <w:top w:w="15" w:type="dxa"/>
              <w:left w:w="15" w:type="dxa"/>
              <w:right w:w="15" w:type="dxa"/>
            </w:tcMar>
            <w:vAlign w:val="center"/>
          </w:tcPr>
          <w:p>
            <w:pPr>
              <w:widowControl/>
              <w:jc w:val="left"/>
              <w:textAlignment w:val="center"/>
            </w:pPr>
          </w:p>
        </w:tc>
        <w:tc>
          <w:tcPr>
            <w:tcW w:w="3519" w:type="dxa"/>
            <w:gridSpan w:val="2"/>
            <w:vMerge w:val="continue"/>
            <w:tcMar>
              <w:top w:w="15" w:type="dxa"/>
              <w:left w:w="15" w:type="dxa"/>
              <w:right w:w="15" w:type="dxa"/>
            </w:tcMar>
            <w:vAlign w:val="center"/>
          </w:tcPr>
          <w:p>
            <w:pPr>
              <w:widowControl/>
              <w:jc w:val="left"/>
              <w:textAlignment w:val="center"/>
            </w:pPr>
          </w:p>
        </w:tc>
        <w:tc>
          <w:tcPr>
            <w:tcW w:w="3506" w:type="dxa"/>
            <w:vMerge w:val="continue"/>
            <w:tcMar>
              <w:top w:w="15" w:type="dxa"/>
              <w:left w:w="15" w:type="dxa"/>
              <w:right w:w="15" w:type="dxa"/>
            </w:tcMar>
            <w:vAlign w:val="center"/>
          </w:tcPr>
          <w:p>
            <w:pPr>
              <w:widowControl/>
              <w:jc w:val="left"/>
              <w:textAlignment w:val="center"/>
            </w:pPr>
          </w:p>
        </w:tc>
        <w:tc>
          <w:tcPr>
            <w:tcW w:w="674" w:type="dxa"/>
            <w:vMerge w:val="continue"/>
            <w:tcMar>
              <w:top w:w="15" w:type="dxa"/>
              <w:left w:w="15" w:type="dxa"/>
              <w:right w:w="15" w:type="dxa"/>
            </w:tcMar>
            <w:vAlign w:val="center"/>
          </w:tcPr>
          <w:p>
            <w:pPr>
              <w:widowControl/>
              <w:jc w:val="left"/>
              <w:textAlignment w:val="center"/>
            </w:pPr>
          </w:p>
        </w:tc>
        <w:tc>
          <w:tcPr>
            <w:tcW w:w="1087" w:type="dxa"/>
            <w:gridSpan w:val="2"/>
            <w:vMerge w:val="continue"/>
            <w:tcMar>
              <w:top w:w="15" w:type="dxa"/>
              <w:left w:w="15" w:type="dxa"/>
              <w:right w:w="15" w:type="dxa"/>
            </w:tcMar>
            <w:vAlign w:val="center"/>
          </w:tcPr>
          <w:p>
            <w:pPr>
              <w:widowControl/>
              <w:jc w:val="left"/>
              <w:textAlignment w:val="center"/>
            </w:pPr>
          </w:p>
        </w:tc>
        <w:tc>
          <w:tcPr>
            <w:tcW w:w="108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具有前文所述减轻情行，超3人及以上10人以下，且未发生事故的</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船舶所有人或者经营人</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处5000元罚款</w:t>
            </w:r>
          </w:p>
        </w:tc>
        <w:tc>
          <w:tcPr>
            <w:tcW w:w="1179" w:type="dxa"/>
            <w:vMerge w:val="continue"/>
            <w:tcMar>
              <w:top w:w="15" w:type="dxa"/>
              <w:left w:w="15" w:type="dxa"/>
              <w:right w:w="15" w:type="dxa"/>
            </w:tcMar>
            <w:vAlign w:val="center"/>
          </w:tcPr>
          <w:p>
            <w:pPr>
              <w:jc w:val="left"/>
              <w:rPr>
                <w:rFonts w:hint="eastAsia" w:ascii="仿宋_GB2312" w:hAnsi="宋体" w:eastAsia="仿宋_GB2312" w:cs="仿宋_GB2312"/>
                <w:kern w:val="2"/>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kern w:val="2"/>
                <w:sz w:val="20"/>
                <w:lang w:val="en-US" w:eastAsia="zh-CN" w:bidi="ar-SA"/>
              </w:rPr>
            </w:pPr>
            <w:r>
              <w:rPr>
                <w:rFonts w:hint="eastAsia" w:ascii="仿宋_GB2312" w:hAnsi="宋体" w:cs="仿宋_GB2312"/>
                <w:i w:val="0"/>
                <w:color w:val="000000"/>
                <w:kern w:val="0"/>
                <w:sz w:val="20"/>
                <w:szCs w:val="20"/>
                <w:u w:val="none"/>
                <w:lang w:val="en-US" w:eastAsia="zh-CN" w:bidi="ar"/>
              </w:rPr>
              <w:t>35</w:t>
            </w:r>
          </w:p>
        </w:tc>
        <w:tc>
          <w:tcPr>
            <w:tcW w:w="799" w:type="dxa"/>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海事</w:t>
            </w:r>
          </w:p>
        </w:tc>
        <w:tc>
          <w:tcPr>
            <w:tcW w:w="1231"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330218137000</w:t>
            </w:r>
          </w:p>
        </w:tc>
        <w:tc>
          <w:tcPr>
            <w:tcW w:w="1375" w:type="dxa"/>
            <w:tcMar>
              <w:top w:w="15" w:type="dxa"/>
              <w:left w:w="15" w:type="dxa"/>
              <w:right w:w="15" w:type="dxa"/>
            </w:tcMar>
            <w:vAlign w:val="center"/>
          </w:tcPr>
          <w:p>
            <w:pPr>
              <w:widowControl/>
              <w:jc w:val="left"/>
              <w:textAlignment w:val="center"/>
              <w:rPr>
                <w:rFonts w:ascii="仿宋_GB2312" w:hAnsi="宋体" w:eastAsia="仿宋_GB2312" w:cs="仿宋_GB2312"/>
                <w:kern w:val="0"/>
                <w:sz w:val="20"/>
                <w:lang w:val="en-US" w:eastAsia="zh-CN" w:bidi="ar-SA"/>
              </w:rPr>
            </w:pPr>
            <w:r>
              <w:rPr>
                <w:rFonts w:hint="eastAsia" w:ascii="仿宋_GB2312" w:hAnsi="宋体"/>
                <w:kern w:val="0"/>
                <w:sz w:val="20"/>
              </w:rPr>
              <w:t>从事危险货物运输的船舶未编制危险货物事故应急预案或者未配备相应的应急救援设备和器材等行为的处罚</w:t>
            </w:r>
          </w:p>
        </w:tc>
        <w:tc>
          <w:tcPr>
            <w:tcW w:w="827" w:type="dxa"/>
            <w:gridSpan w:val="2"/>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600066</w:t>
            </w:r>
          </w:p>
        </w:tc>
        <w:tc>
          <w:tcPr>
            <w:tcW w:w="1415" w:type="dxa"/>
            <w:gridSpan w:val="2"/>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未编制危险货物事故应急预案或者未配备相应的应急救援设备和器材</w:t>
            </w:r>
          </w:p>
        </w:tc>
        <w:tc>
          <w:tcPr>
            <w:tcW w:w="1012" w:type="dxa"/>
            <w:gridSpan w:val="2"/>
            <w:tcMar>
              <w:top w:w="15" w:type="dxa"/>
              <w:left w:w="15" w:type="dxa"/>
              <w:right w:w="15" w:type="dxa"/>
            </w:tcMar>
            <w:vAlign w:val="center"/>
          </w:tcPr>
          <w:p>
            <w:pPr>
              <w:widowControl/>
              <w:jc w:val="left"/>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tc>
        <w:tc>
          <w:tcPr>
            <w:tcW w:w="985" w:type="dxa"/>
            <w:gridSpan w:val="2"/>
            <w:tcMar>
              <w:top w:w="15" w:type="dxa"/>
              <w:left w:w="15" w:type="dxa"/>
              <w:right w:w="15" w:type="dxa"/>
            </w:tcMar>
            <w:vAlign w:val="center"/>
          </w:tcPr>
          <w:p>
            <w:pPr>
              <w:jc w:val="left"/>
              <w:rPr>
                <w:rFonts w:ascii="仿宋_GB2312" w:hAnsi="宋体" w:eastAsia="仿宋_GB2312" w:cs="仿宋_GB2312"/>
                <w:kern w:val="2"/>
                <w:sz w:val="20"/>
                <w:lang w:val="en-US" w:eastAsia="zh-CN" w:bidi="ar-SA"/>
              </w:rPr>
            </w:pPr>
            <w:r>
              <w:rPr>
                <w:rFonts w:hint="eastAsia" w:ascii="仿宋_GB2312" w:hAnsi="宋体" w:cs="仿宋_GB2312"/>
                <w:sz w:val="20"/>
              </w:rPr>
              <w:t>危险货物载运安全监督管理</w:t>
            </w:r>
          </w:p>
        </w:tc>
        <w:tc>
          <w:tcPr>
            <w:tcW w:w="3519" w:type="dxa"/>
            <w:gridSpan w:val="2"/>
            <w:tcMar>
              <w:top w:w="15" w:type="dxa"/>
              <w:left w:w="15" w:type="dxa"/>
              <w:right w:w="15" w:type="dxa"/>
            </w:tcMar>
            <w:vAlign w:val="center"/>
          </w:tcPr>
          <w:p>
            <w:pPr>
              <w:widowControl/>
              <w:ind w:firstLine="400" w:firstLineChars="200"/>
              <w:jc w:val="left"/>
              <w:textAlignment w:val="center"/>
              <w:rPr>
                <w:rFonts w:ascii="仿宋_GB2312" w:hAnsi="宋体" w:eastAsia="仿宋_GB2312" w:cs="仿宋_GB2312"/>
                <w:kern w:val="0"/>
                <w:sz w:val="20"/>
                <w:lang w:val="en-US" w:eastAsia="zh-CN" w:bidi="ar-SA"/>
              </w:rPr>
            </w:pPr>
            <w:r>
              <w:rPr>
                <w:rFonts w:hint="eastAsia" w:ascii="仿宋_GB2312" w:hAnsi="宋体" w:cs="仿宋_GB2312"/>
                <w:kern w:val="0"/>
                <w:sz w:val="20"/>
              </w:rPr>
              <w:t>《中华人民共和国内河交通安全管理条例》第三十四条 从事危险货物装卸的码头、泊位和载运危险货物的船舶，必须编制危险货物事故应急预案，并配备相应的应急救援设备和器材。</w:t>
            </w:r>
          </w:p>
        </w:tc>
        <w:tc>
          <w:tcPr>
            <w:tcW w:w="3506" w:type="dxa"/>
            <w:tcMar>
              <w:top w:w="15" w:type="dxa"/>
              <w:left w:w="15" w:type="dxa"/>
              <w:right w:w="15" w:type="dxa"/>
            </w:tcMar>
            <w:vAlign w:val="center"/>
          </w:tcPr>
          <w:p>
            <w:pPr>
              <w:widowControl/>
              <w:ind w:firstLine="400" w:firstLineChars="200"/>
              <w:jc w:val="left"/>
              <w:textAlignment w:val="center"/>
              <w:rPr>
                <w:rFonts w:ascii="仿宋_GB2312" w:hAnsi="宋体" w:eastAsia="仿宋_GB2312" w:cs="仿宋_GB2312"/>
                <w:kern w:val="0"/>
                <w:sz w:val="20"/>
                <w:lang w:val="en-US" w:eastAsia="zh-CN" w:bidi="ar-SA"/>
              </w:rPr>
            </w:pPr>
            <w:r>
              <w:rPr>
                <w:rFonts w:hint="eastAsia" w:ascii="仿宋_GB2312" w:hAnsi="宋体" w:cs="仿宋_GB2312"/>
                <w:kern w:val="0"/>
                <w:sz w:val="20"/>
              </w:rPr>
              <w:t>《中华人民共和国内河交通安全管理条例》第七十一条第一款第（一）项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一）从事危险货物运输的船舶，未编制危险货物事故应急预案或者未配备相应的应急救援设备和器材的。</w:t>
            </w:r>
          </w:p>
        </w:tc>
        <w:tc>
          <w:tcPr>
            <w:tcW w:w="674"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hint="eastAsia" w:ascii="仿宋_GB2312" w:hAnsi="宋体"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配备的应急救援设备和器材数量不足等符合减轻情节的，直接责任人员属于船员的</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负有责任的主管人员或者其他直接责任人员</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罚款、暂扣许可证件</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处2000元罚款，并给予暂扣适任证书或者其他适任证件3个月</w:t>
            </w:r>
          </w:p>
        </w:tc>
        <w:tc>
          <w:tcPr>
            <w:tcW w:w="117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责令停止作业或者航行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kern w:val="2"/>
                <w:sz w:val="20"/>
                <w:lang w:val="en-US" w:eastAsia="zh-CN" w:bidi="ar-SA"/>
              </w:rPr>
            </w:pPr>
            <w:r>
              <w:rPr>
                <w:rFonts w:hint="eastAsia" w:ascii="仿宋_GB2312" w:hAnsi="宋体" w:cs="仿宋_GB2312"/>
                <w:i w:val="0"/>
                <w:color w:val="000000"/>
                <w:kern w:val="0"/>
                <w:sz w:val="20"/>
                <w:szCs w:val="20"/>
                <w:u w:val="none"/>
                <w:lang w:val="en-US" w:eastAsia="zh-CN" w:bidi="ar"/>
              </w:rPr>
              <w:t>36</w:t>
            </w:r>
          </w:p>
        </w:tc>
        <w:tc>
          <w:tcPr>
            <w:tcW w:w="79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海事</w:t>
            </w:r>
          </w:p>
        </w:tc>
        <w:tc>
          <w:tcPr>
            <w:tcW w:w="1231"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330218633000</w:t>
            </w:r>
          </w:p>
        </w:tc>
        <w:tc>
          <w:tcPr>
            <w:tcW w:w="1375"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船舶载运危险货物进出港或者装卸、过驳危险货物未经海事管理机构同意的处罚</w:t>
            </w:r>
          </w:p>
        </w:tc>
        <w:tc>
          <w:tcPr>
            <w:tcW w:w="827" w:type="dxa"/>
            <w:gridSpan w:val="2"/>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600067</w:t>
            </w:r>
          </w:p>
        </w:tc>
        <w:tc>
          <w:tcPr>
            <w:tcW w:w="1415"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船舶载运危险货物进出港或者装卸、过驳危险货物未经海事管理机构同意的处罚</w:t>
            </w:r>
          </w:p>
        </w:tc>
        <w:tc>
          <w:tcPr>
            <w:tcW w:w="1012"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tc>
        <w:tc>
          <w:tcPr>
            <w:tcW w:w="985" w:type="dxa"/>
            <w:gridSpan w:val="2"/>
            <w:tcMar>
              <w:top w:w="15" w:type="dxa"/>
              <w:left w:w="15" w:type="dxa"/>
              <w:right w:w="15" w:type="dxa"/>
            </w:tcMar>
            <w:vAlign w:val="center"/>
          </w:tcPr>
          <w:p>
            <w:pPr>
              <w:jc w:val="left"/>
              <w:rPr>
                <w:rFonts w:hint="eastAsia" w:ascii="仿宋_GB2312" w:hAnsi="宋体" w:eastAsia="仿宋_GB2312" w:cs="仿宋_GB2312"/>
                <w:kern w:val="2"/>
                <w:sz w:val="20"/>
                <w:lang w:val="en-US" w:eastAsia="zh-CN" w:bidi="ar-SA"/>
              </w:rPr>
            </w:pPr>
            <w:r>
              <w:rPr>
                <w:rFonts w:hint="eastAsia" w:ascii="仿宋_GB2312" w:hAnsi="宋体" w:cs="仿宋_GB2312"/>
                <w:sz w:val="20"/>
              </w:rPr>
              <w:t>危险货物载运安全监督管理</w:t>
            </w:r>
          </w:p>
        </w:tc>
        <w:tc>
          <w:tcPr>
            <w:tcW w:w="3519" w:type="dxa"/>
            <w:gridSpan w:val="2"/>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1.《危险化学品安全管理条例》 第六十条第一款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p>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2.《中华人民共和国内河交通安全管理条例》第三十二条 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p>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3.《船舶载运危险货物安全监督管理规定》第二十条 船舶载运危险货物进出港口，应当在进出港口24小时前（航程不足24小时的，在驶离上一港口前），向海事管理机构办理船舶载运危险货物申报手续，提交申请书和交通运输部有关规章要求的证明材料，经海事管理机构批准后，方可进出港口。船舶在运输途中发生危险货物泄漏、燃烧或者爆炸等情况的，应当在办理船舶载运危险货物申报手续时说明原因、已采取的控制措施和目前状况等有关情况，并于抵港后送交详细报告。定船舶、定航线、定货种的船舶可以办理定期申报手续。定期申报期限不超过30天。</w:t>
            </w:r>
          </w:p>
        </w:tc>
        <w:tc>
          <w:tcPr>
            <w:tcW w:w="3506" w:type="dxa"/>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1.《中华人民共和国内河交通安全管理条例》第七十一条第一款第（二）项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二）船舶装卸、过驳危险货物或者载运危险货物进出港口未经海事管理机构、港口管理机构同意的。</w:t>
            </w:r>
          </w:p>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2.《中华人民共和国内河海事行政处罚规定》第二十一条第（二）项  违反《内河交通安全管理条例》第三十二条、第三十四条的规定，从事危险货物作业，有下列情形之一的，依照《内河交通安全管理条例》第七十一条的规定，责令停止作业或者航行，对负有责任的主管人员或者其他直接责任人员处2万元以上10万元以下的罚款；属于船员的，并给予扣留船员适任证书或者其他适任证件6个月以上直至吊销船员适任证书或者其他适任证件的处罚：（二）船舶载运危险货物进出港或者在港口外装卸、过驳危险货物未经海事管理机构同意的。</w:t>
            </w:r>
          </w:p>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3.《船舶载运危险货物安全监督管理规定》第四十五条 违反本规定，载运危险货物的船舶进出港口，未依法向海事管理机构办理申报手续的，在内河通航水域运输危险货物的，对负有责任的主管人员或者其他直接责任人员处2万元以上10万元以下的罚款；在我国管辖海域运输危险货物的，对船舶所有人或者经营人处1万元以上3万元以下的罚款。</w:t>
            </w:r>
          </w:p>
        </w:tc>
        <w:tc>
          <w:tcPr>
            <w:tcW w:w="674" w:type="dxa"/>
            <w:tcMar>
              <w:top w:w="15" w:type="dxa"/>
              <w:left w:w="15" w:type="dxa"/>
              <w:right w:w="15" w:type="dxa"/>
            </w:tcMar>
            <w:vAlign w:val="center"/>
          </w:tcPr>
          <w:p>
            <w:pPr>
              <w:widowControl/>
              <w:jc w:val="center"/>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ascii="仿宋_GB2312" w:hAnsi="宋体" w:cs="仿宋_GB2312"/>
                <w:kern w:val="0"/>
                <w:sz w:val="20"/>
              </w:rPr>
            </w:pPr>
            <w:r>
              <w:rPr>
                <w:rFonts w:hint="eastAsia" w:ascii="仿宋_GB2312" w:hAnsi="宋体" w:cs="仿宋_GB2312"/>
                <w:kern w:val="0"/>
                <w:sz w:val="20"/>
              </w:rPr>
              <w:t>单个航次未经海事管理机构同意，且有以下情形之一的：</w:t>
            </w:r>
          </w:p>
          <w:p>
            <w:pPr>
              <w:numPr>
                <w:ilvl w:val="0"/>
                <w:numId w:val="11"/>
              </w:numPr>
              <w:jc w:val="left"/>
              <w:textAlignment w:val="center"/>
              <w:rPr>
                <w:rFonts w:ascii="仿宋_GB2312" w:hAnsi="宋体" w:cs="仿宋_GB2312"/>
                <w:kern w:val="0"/>
                <w:sz w:val="20"/>
              </w:rPr>
            </w:pPr>
            <w:r>
              <w:rPr>
                <w:rFonts w:hint="eastAsia" w:ascii="仿宋_GB2312" w:hAnsi="宋体" w:cs="仿宋_GB2312"/>
                <w:kern w:val="0"/>
                <w:sz w:val="20"/>
              </w:rPr>
              <w:t>积极配合海事管理机构调查，并主动交代未报告情况的；</w:t>
            </w:r>
          </w:p>
          <w:p>
            <w:pPr>
              <w:numPr>
                <w:ilvl w:val="0"/>
                <w:numId w:val="11"/>
              </w:numPr>
              <w:jc w:val="left"/>
              <w:textAlignment w:val="center"/>
              <w:rPr>
                <w:rFonts w:ascii="仿宋_GB2312" w:hAnsi="宋体" w:cs="仿宋_GB2312"/>
                <w:sz w:val="20"/>
              </w:rPr>
            </w:pPr>
            <w:r>
              <w:rPr>
                <w:rFonts w:hint="eastAsia" w:ascii="仿宋_GB2312" w:hAnsi="宋体" w:cs="仿宋_GB2312"/>
                <w:kern w:val="0"/>
                <w:sz w:val="20"/>
              </w:rPr>
              <w:t>检举并配合海事管理机构查处他船海事行政违法行为有立功表现的；</w:t>
            </w:r>
          </w:p>
          <w:p>
            <w:pPr>
              <w:numPr>
                <w:ilvl w:val="0"/>
                <w:numId w:val="11"/>
              </w:numPr>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其他可以给予减轻的情形</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负有责任的主管人员或者其他直接责任人员</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罚款、暂扣许可证件</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处5000元罚款。属于船员的，并给予暂扣适任证书或者其他适任证件3个月的处罚</w:t>
            </w:r>
          </w:p>
        </w:tc>
        <w:tc>
          <w:tcPr>
            <w:tcW w:w="117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责令停止作业或者航行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kern w:val="2"/>
                <w:sz w:val="20"/>
                <w:lang w:val="en-US" w:eastAsia="zh-CN" w:bidi="ar-SA"/>
              </w:rPr>
            </w:pPr>
            <w:r>
              <w:rPr>
                <w:rFonts w:hint="eastAsia" w:ascii="仿宋_GB2312" w:hAnsi="宋体" w:cs="仿宋_GB2312"/>
                <w:kern w:val="2"/>
                <w:sz w:val="20"/>
                <w:lang w:val="en-US" w:eastAsia="zh-CN" w:bidi="ar-SA"/>
              </w:rPr>
              <w:t>37</w:t>
            </w:r>
          </w:p>
        </w:tc>
        <w:tc>
          <w:tcPr>
            <w:tcW w:w="79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海事</w:t>
            </w:r>
          </w:p>
        </w:tc>
        <w:tc>
          <w:tcPr>
            <w:tcW w:w="1231"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330218633000</w:t>
            </w:r>
          </w:p>
        </w:tc>
        <w:tc>
          <w:tcPr>
            <w:tcW w:w="1375"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船舶载运危险货物进出港或者装卸、过驳危险货物未经海事管理机构同意的处罚</w:t>
            </w:r>
          </w:p>
        </w:tc>
        <w:tc>
          <w:tcPr>
            <w:tcW w:w="827" w:type="dxa"/>
            <w:gridSpan w:val="2"/>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600068</w:t>
            </w:r>
          </w:p>
        </w:tc>
        <w:tc>
          <w:tcPr>
            <w:tcW w:w="1415"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船舶在港口外装卸、过驳危险货物未经海事管理机构同意的</w:t>
            </w:r>
          </w:p>
        </w:tc>
        <w:tc>
          <w:tcPr>
            <w:tcW w:w="1012"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tc>
        <w:tc>
          <w:tcPr>
            <w:tcW w:w="985" w:type="dxa"/>
            <w:gridSpan w:val="2"/>
            <w:tcMar>
              <w:top w:w="15" w:type="dxa"/>
              <w:left w:w="15" w:type="dxa"/>
              <w:right w:w="15" w:type="dxa"/>
            </w:tcMar>
            <w:vAlign w:val="center"/>
          </w:tcPr>
          <w:p>
            <w:pPr>
              <w:jc w:val="left"/>
              <w:rPr>
                <w:rFonts w:hint="eastAsia" w:ascii="仿宋_GB2312" w:hAnsi="宋体" w:eastAsia="仿宋_GB2312" w:cs="仿宋_GB2312"/>
                <w:kern w:val="2"/>
                <w:sz w:val="20"/>
                <w:lang w:val="en-US" w:eastAsia="zh-CN" w:bidi="ar-SA"/>
              </w:rPr>
            </w:pPr>
            <w:r>
              <w:rPr>
                <w:rFonts w:hint="eastAsia" w:ascii="仿宋_GB2312" w:hAnsi="宋体" w:cs="仿宋_GB2312"/>
                <w:sz w:val="20"/>
              </w:rPr>
              <w:t>危险货物载运安全监督管理</w:t>
            </w:r>
          </w:p>
        </w:tc>
        <w:tc>
          <w:tcPr>
            <w:tcW w:w="3519" w:type="dxa"/>
            <w:gridSpan w:val="2"/>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1.《危险化学品安全管理条例》 第六十条第一款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p>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2.《中华人民共和国内河交通安全管理条例》第三十二条 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p>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3.《船舶载运危险货物安全监督管理规定》第二十条 船舶载运危险货物进出港口，应当在进出港口24小时前（航程不足24小时的，在驶离上一港口前），向海事管理机构办理船舶载运危险货物申报手续，提交申请书和交通运输部有关规章要求的证明材料，经海事管理机构批准后，方可进出港口。船舶在运输途中发生危险货物泄漏、燃烧或者爆炸等情况的，应当在办理船舶载运危险货物申报手续时说明原因、已采取的控制措施和目前状况等有关情况，并于抵港后送交详细报告。定船舶、定航线、定货种的船舶可以办理定期申报手续。定期申报期限不超过30天。</w:t>
            </w:r>
          </w:p>
        </w:tc>
        <w:tc>
          <w:tcPr>
            <w:tcW w:w="3506" w:type="dxa"/>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1.《中华人民共和国内河交通安全管理条例》第七十一条第一款第（二）项  违反本条例的规定，从事危险货物作业，有下列情形之一的，由海事管理机构责令停止作业或者航行，对负有责任的主管人员或者其他直接责任人员处2万元以上10万元以下的罚款；属于船员的，并给予暂扣适任证书或者其他适任证件6个月以上直至吊销适任证书或者其他适任证件的处罚：（二）船舶装卸、过驳危险货物或者载运危险货物进出港口未经海事管理机构、港口管理机构同意的。</w:t>
            </w:r>
          </w:p>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2.《中华人民共和国内河海事行政处罚规定》第二十一条第（二）项  违反《内河交通安全管理条例》第三十二条、第三十四条的规定，从事危险货物作业，有下列情形之一的，依照《内河交通安全管理条例》第七十一条的规定，责令停止作业或者航行，对负有责任的主管人员或者其他直接责任人员处2万元以上10万元以下的罚款；属于船员的，并给予扣留船员适任证书或者其他适任证件6个月以上直至吊销船员适任证书或者其他适任证件的处罚：（二）船舶载运危险货物进出港或者在港口外装卸、过驳危险货物未经海事管理机构同意的。</w:t>
            </w:r>
          </w:p>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3.《船舶载运危险货物安全监督管理规定》第四十五条 违反本规定，载运危险货物的船舶进出港口，未依法向海事管理机构办理申报手续的，在内河通航水域运输危险货物的，对负有责任的主管人员或者其他直接责任人员处2万元以上10万元以下的罚款；在我国管辖海域运输危险货物的，对船舶所有人或者经营人处1万元以上3万元以下的罚款。</w:t>
            </w:r>
          </w:p>
        </w:tc>
        <w:tc>
          <w:tcPr>
            <w:tcW w:w="674" w:type="dxa"/>
            <w:tcMar>
              <w:top w:w="15" w:type="dxa"/>
              <w:left w:w="15" w:type="dxa"/>
              <w:right w:w="15" w:type="dxa"/>
            </w:tcMar>
            <w:vAlign w:val="center"/>
          </w:tcPr>
          <w:p>
            <w:pPr>
              <w:widowControl/>
              <w:jc w:val="center"/>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ascii="仿宋_GB2312" w:hAnsi="宋体" w:cs="仿宋_GB2312"/>
                <w:kern w:val="0"/>
                <w:sz w:val="20"/>
              </w:rPr>
            </w:pPr>
            <w:r>
              <w:rPr>
                <w:rFonts w:hint="eastAsia" w:ascii="仿宋_GB2312" w:hAnsi="宋体" w:cs="仿宋_GB2312"/>
                <w:kern w:val="0"/>
                <w:sz w:val="20"/>
              </w:rPr>
              <w:t>单个航次未经海事管理机构同意，且有以下情形之一的：</w:t>
            </w:r>
          </w:p>
          <w:p>
            <w:pPr>
              <w:numPr>
                <w:ilvl w:val="0"/>
                <w:numId w:val="12"/>
              </w:numPr>
              <w:jc w:val="left"/>
              <w:textAlignment w:val="center"/>
              <w:rPr>
                <w:rFonts w:ascii="仿宋_GB2312" w:hAnsi="宋体" w:cs="仿宋_GB2312"/>
                <w:kern w:val="0"/>
                <w:sz w:val="20"/>
              </w:rPr>
            </w:pPr>
            <w:r>
              <w:rPr>
                <w:rFonts w:hint="eastAsia" w:ascii="仿宋_GB2312" w:hAnsi="宋体" w:cs="仿宋_GB2312"/>
                <w:kern w:val="0"/>
                <w:sz w:val="20"/>
              </w:rPr>
              <w:t>积极配合海事管理机构调查，并主动交代未报告情况的；</w:t>
            </w:r>
          </w:p>
          <w:p>
            <w:pPr>
              <w:numPr>
                <w:ilvl w:val="0"/>
                <w:numId w:val="12"/>
              </w:numPr>
              <w:jc w:val="left"/>
              <w:textAlignment w:val="center"/>
              <w:rPr>
                <w:rFonts w:ascii="仿宋_GB2312" w:hAnsi="宋体" w:cs="仿宋_GB2312"/>
                <w:sz w:val="20"/>
              </w:rPr>
            </w:pPr>
            <w:r>
              <w:rPr>
                <w:rFonts w:hint="eastAsia" w:ascii="仿宋_GB2312" w:hAnsi="宋体" w:cs="仿宋_GB2312"/>
                <w:kern w:val="0"/>
                <w:sz w:val="20"/>
              </w:rPr>
              <w:t>检举并配合海事管理机构查处他船海事行政违法行为有立功表现的；</w:t>
            </w:r>
          </w:p>
          <w:p>
            <w:pPr>
              <w:numPr>
                <w:ilvl w:val="0"/>
                <w:numId w:val="12"/>
              </w:numPr>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其他可以给予减轻的情形</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负有责任的主管人员或者其他直接责任人员</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罚款、暂扣许可证件</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处5000元罚款。属于船员的，并给予暂扣适任证书或者其他适任证件6个月的处罚</w:t>
            </w:r>
          </w:p>
        </w:tc>
        <w:tc>
          <w:tcPr>
            <w:tcW w:w="117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责令停止作业或者航行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kern w:val="2"/>
                <w:sz w:val="20"/>
                <w:lang w:val="en-US" w:eastAsia="zh-CN" w:bidi="ar-SA"/>
              </w:rPr>
            </w:pPr>
            <w:r>
              <w:rPr>
                <w:rFonts w:hint="eastAsia" w:ascii="仿宋_GB2312" w:hAnsi="宋体" w:cs="仿宋_GB2312"/>
                <w:kern w:val="2"/>
                <w:sz w:val="20"/>
                <w:lang w:val="en-US" w:eastAsia="zh-CN" w:bidi="ar-SA"/>
              </w:rPr>
              <w:t>38</w:t>
            </w:r>
          </w:p>
        </w:tc>
        <w:tc>
          <w:tcPr>
            <w:tcW w:w="79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海事</w:t>
            </w:r>
          </w:p>
        </w:tc>
        <w:tc>
          <w:tcPr>
            <w:tcW w:w="1231"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330218098000</w:t>
            </w:r>
          </w:p>
        </w:tc>
        <w:tc>
          <w:tcPr>
            <w:tcW w:w="1375"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kern w:val="0"/>
                <w:sz w:val="20"/>
              </w:rPr>
              <w:t>未配置相应的防污染设备和器材，或者未持有合法有效的防止水域环境污染的证书与文书的处罚</w:t>
            </w:r>
          </w:p>
        </w:tc>
        <w:tc>
          <w:tcPr>
            <w:tcW w:w="827" w:type="dxa"/>
            <w:gridSpan w:val="2"/>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600079</w:t>
            </w:r>
          </w:p>
        </w:tc>
        <w:tc>
          <w:tcPr>
            <w:tcW w:w="1415"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未持有合法有效的防止水域环境污染的证书与文书</w:t>
            </w:r>
          </w:p>
        </w:tc>
        <w:tc>
          <w:tcPr>
            <w:tcW w:w="1012"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tc>
        <w:tc>
          <w:tcPr>
            <w:tcW w:w="985" w:type="dxa"/>
            <w:gridSpan w:val="2"/>
            <w:tcMar>
              <w:top w:w="15" w:type="dxa"/>
              <w:left w:w="15" w:type="dxa"/>
              <w:right w:w="15" w:type="dxa"/>
            </w:tcMar>
            <w:vAlign w:val="center"/>
          </w:tcPr>
          <w:p>
            <w:pPr>
              <w:jc w:val="left"/>
              <w:rPr>
                <w:rFonts w:hint="eastAsia" w:ascii="仿宋_GB2312" w:hAnsi="宋体" w:eastAsia="仿宋_GB2312" w:cs="仿宋_GB2312"/>
                <w:kern w:val="2"/>
                <w:sz w:val="20"/>
                <w:lang w:val="en-US" w:eastAsia="zh-CN" w:bidi="ar-SA"/>
              </w:rPr>
            </w:pPr>
            <w:r>
              <w:rPr>
                <w:rFonts w:hint="eastAsia" w:ascii="仿宋_GB2312" w:hAnsi="宋体" w:cs="仿宋_GB2312"/>
                <w:sz w:val="20"/>
              </w:rPr>
              <w:t>防治船舶污染监督管理</w:t>
            </w:r>
          </w:p>
        </w:tc>
        <w:tc>
          <w:tcPr>
            <w:tcW w:w="3519" w:type="dxa"/>
            <w:gridSpan w:val="2"/>
            <w:tcMar>
              <w:top w:w="15" w:type="dxa"/>
              <w:left w:w="15" w:type="dxa"/>
              <w:right w:w="15" w:type="dxa"/>
            </w:tcMar>
            <w:vAlign w:val="center"/>
          </w:tcPr>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《中华人民共和国水污染防治法》第六十条第一款 船舶应当按照国家有关规定配置相应的防污设备和器材，并持有合法有效的防止水域环境污染的证书与文书。</w:t>
            </w:r>
          </w:p>
        </w:tc>
        <w:tc>
          <w:tcPr>
            <w:tcW w:w="3506" w:type="dxa"/>
            <w:tcMar>
              <w:top w:w="15" w:type="dxa"/>
              <w:left w:w="15" w:type="dxa"/>
              <w:right w:w="15" w:type="dxa"/>
            </w:tcMar>
            <w:vAlign w:val="center"/>
          </w:tcPr>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《中华人民共和国水污染防治法》第八十九条第一款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tc>
        <w:tc>
          <w:tcPr>
            <w:tcW w:w="674" w:type="dxa"/>
            <w:tcMar>
              <w:top w:w="15" w:type="dxa"/>
              <w:left w:w="15" w:type="dxa"/>
              <w:right w:w="15" w:type="dxa"/>
            </w:tcMar>
            <w:vAlign w:val="center"/>
          </w:tcPr>
          <w:p>
            <w:pPr>
              <w:widowControl/>
              <w:jc w:val="center"/>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ascii="仿宋_GB2312" w:hAnsi="宋体" w:cs="仿宋_GB2312"/>
                <w:kern w:val="0"/>
                <w:sz w:val="20"/>
              </w:rPr>
            </w:pPr>
            <w:r>
              <w:rPr>
                <w:rFonts w:hint="eastAsia" w:ascii="仿宋_GB2312" w:hAnsi="宋体" w:cs="仿宋_GB2312"/>
                <w:kern w:val="0"/>
                <w:sz w:val="20"/>
              </w:rPr>
              <w:t>有以下情形之一的：</w:t>
            </w:r>
          </w:p>
          <w:p>
            <w:pPr>
              <w:numPr>
                <w:ilvl w:val="0"/>
                <w:numId w:val="13"/>
              </w:numPr>
              <w:jc w:val="left"/>
              <w:textAlignment w:val="center"/>
              <w:rPr>
                <w:rFonts w:ascii="仿宋_GB2312" w:hAnsi="宋体" w:cs="仿宋_GB2312"/>
                <w:kern w:val="0"/>
                <w:sz w:val="20"/>
              </w:rPr>
            </w:pPr>
            <w:r>
              <w:rPr>
                <w:rFonts w:hint="eastAsia" w:ascii="仿宋_GB2312" w:hAnsi="宋体" w:cs="仿宋_GB2312"/>
                <w:kern w:val="0"/>
                <w:sz w:val="20"/>
              </w:rPr>
              <w:t>积极配合海事管理机构调查，并主动交代违法情况的；</w:t>
            </w:r>
          </w:p>
          <w:p>
            <w:pPr>
              <w:numPr>
                <w:ilvl w:val="0"/>
                <w:numId w:val="13"/>
              </w:numPr>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及时补办相关证书的；3.其他可以给予减轻的情形</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船舶所有人或者经营人</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处1000元罚款</w:t>
            </w:r>
          </w:p>
        </w:tc>
        <w:tc>
          <w:tcPr>
            <w:tcW w:w="117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kern w:val="2"/>
                <w:sz w:val="20"/>
                <w:lang w:val="en-US" w:eastAsia="zh-CN" w:bidi="ar-SA"/>
              </w:rPr>
            </w:pPr>
            <w:r>
              <w:rPr>
                <w:rFonts w:hint="eastAsia" w:ascii="仿宋_GB2312" w:hAnsi="宋体" w:cs="仿宋_GB2312"/>
                <w:kern w:val="2"/>
                <w:sz w:val="20"/>
                <w:lang w:val="en-US" w:eastAsia="zh-CN" w:bidi="ar-SA"/>
              </w:rPr>
              <w:t>39</w:t>
            </w:r>
          </w:p>
        </w:tc>
        <w:tc>
          <w:tcPr>
            <w:tcW w:w="79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海事</w:t>
            </w:r>
          </w:p>
        </w:tc>
        <w:tc>
          <w:tcPr>
            <w:tcW w:w="1231"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330218062000</w:t>
            </w:r>
          </w:p>
        </w:tc>
        <w:tc>
          <w:tcPr>
            <w:tcW w:w="1375"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船舶超过标准向内河水域排放生活污水、含油污水等行为的行政处罚</w:t>
            </w:r>
          </w:p>
        </w:tc>
        <w:tc>
          <w:tcPr>
            <w:tcW w:w="827" w:type="dxa"/>
            <w:gridSpan w:val="2"/>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600135</w:t>
            </w:r>
          </w:p>
        </w:tc>
        <w:tc>
          <w:tcPr>
            <w:tcW w:w="1415"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船舶超过标准向大气排放船舶动力装置运转产生的废气</w:t>
            </w:r>
          </w:p>
        </w:tc>
        <w:tc>
          <w:tcPr>
            <w:tcW w:w="1012"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tc>
        <w:tc>
          <w:tcPr>
            <w:tcW w:w="985" w:type="dxa"/>
            <w:gridSpan w:val="2"/>
            <w:tcMar>
              <w:top w:w="15" w:type="dxa"/>
              <w:left w:w="15" w:type="dxa"/>
              <w:right w:w="15" w:type="dxa"/>
            </w:tcMar>
            <w:vAlign w:val="center"/>
          </w:tcPr>
          <w:p>
            <w:pPr>
              <w:jc w:val="left"/>
              <w:rPr>
                <w:rFonts w:hint="eastAsia" w:ascii="仿宋_GB2312" w:hAnsi="宋体" w:eastAsia="仿宋_GB2312" w:cs="仿宋_GB2312"/>
                <w:kern w:val="2"/>
                <w:sz w:val="20"/>
                <w:lang w:val="en-US" w:eastAsia="zh-CN" w:bidi="ar-SA"/>
              </w:rPr>
            </w:pPr>
            <w:r>
              <w:rPr>
                <w:rFonts w:hint="eastAsia" w:ascii="仿宋_GB2312" w:hAnsi="宋体" w:cs="仿宋_GB2312"/>
                <w:sz w:val="20"/>
              </w:rPr>
              <w:t>防治船舶污染监督管理</w:t>
            </w:r>
          </w:p>
        </w:tc>
        <w:tc>
          <w:tcPr>
            <w:tcW w:w="3519" w:type="dxa"/>
            <w:gridSpan w:val="2"/>
            <w:tcMar>
              <w:top w:w="15" w:type="dxa"/>
              <w:left w:w="15" w:type="dxa"/>
              <w:right w:w="15" w:type="dxa"/>
            </w:tcMar>
            <w:vAlign w:val="center"/>
          </w:tcPr>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《中华人民共和国防治船舶污染内河水域环境管理规定》第十八条第二款 船舶不得超过相关标准向大气排放动力装置运转产生的废气以及船上产生的挥发性有机化合物。</w:t>
            </w:r>
          </w:p>
        </w:tc>
        <w:tc>
          <w:tcPr>
            <w:tcW w:w="3506" w:type="dxa"/>
            <w:tcMar>
              <w:top w:w="15" w:type="dxa"/>
              <w:left w:w="15" w:type="dxa"/>
              <w:right w:w="15" w:type="dxa"/>
            </w:tcMar>
            <w:vAlign w:val="center"/>
          </w:tcPr>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《中华人民共和国防治船舶污染内河水域环境管理规定》第四十五条第（二）项 违反本规定，有下列情形之一的，由海事管理机构责令改正，并处以2万元以上3万元以下的罚款：（二）船舶超过标准向大气排放船舶动力装置运转产生的废气。</w:t>
            </w:r>
          </w:p>
        </w:tc>
        <w:tc>
          <w:tcPr>
            <w:tcW w:w="674" w:type="dxa"/>
            <w:tcMar>
              <w:top w:w="15" w:type="dxa"/>
              <w:left w:w="15" w:type="dxa"/>
              <w:right w:w="15" w:type="dxa"/>
            </w:tcMar>
            <w:vAlign w:val="center"/>
          </w:tcPr>
          <w:p>
            <w:pPr>
              <w:widowControl/>
              <w:jc w:val="center"/>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sz w:val="20"/>
              </w:rPr>
              <w:t>减轻</w:t>
            </w:r>
          </w:p>
        </w:tc>
        <w:tc>
          <w:tcPr>
            <w:tcW w:w="2174" w:type="dxa"/>
            <w:gridSpan w:val="3"/>
            <w:tcMar>
              <w:top w:w="15" w:type="dxa"/>
              <w:left w:w="15" w:type="dxa"/>
              <w:right w:w="15" w:type="dxa"/>
            </w:tcMar>
            <w:vAlign w:val="center"/>
          </w:tcPr>
          <w:p>
            <w:pPr>
              <w:widowControl/>
              <w:jc w:val="left"/>
              <w:textAlignment w:val="center"/>
              <w:rPr>
                <w:rFonts w:ascii="仿宋_GB2312" w:hAnsi="宋体" w:cs="仿宋_GB2312"/>
                <w:kern w:val="0"/>
                <w:sz w:val="20"/>
              </w:rPr>
            </w:pPr>
            <w:r>
              <w:rPr>
                <w:rFonts w:hint="eastAsia" w:ascii="仿宋_GB2312" w:hAnsi="宋体" w:cs="仿宋_GB2312"/>
                <w:kern w:val="0"/>
                <w:sz w:val="20"/>
              </w:rPr>
              <w:t>单个航次，且有以下情形之一的：</w:t>
            </w:r>
          </w:p>
          <w:p>
            <w:pPr>
              <w:numPr>
                <w:ilvl w:val="0"/>
                <w:numId w:val="14"/>
              </w:numPr>
              <w:jc w:val="left"/>
              <w:textAlignment w:val="center"/>
              <w:rPr>
                <w:rFonts w:ascii="仿宋_GB2312" w:hAnsi="宋体" w:cs="仿宋_GB2312"/>
                <w:kern w:val="0"/>
                <w:sz w:val="20"/>
              </w:rPr>
            </w:pPr>
            <w:r>
              <w:rPr>
                <w:rFonts w:hint="eastAsia" w:ascii="仿宋_GB2312" w:hAnsi="宋体" w:cs="仿宋_GB2312"/>
                <w:kern w:val="0"/>
                <w:sz w:val="20"/>
              </w:rPr>
              <w:t>积极配合海事管理机构调查，并主动交代未报告情况的；</w:t>
            </w:r>
          </w:p>
          <w:p>
            <w:pPr>
              <w:numPr>
                <w:ilvl w:val="0"/>
                <w:numId w:val="14"/>
              </w:numPr>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检举并配合海事管理机构查处他船海事行政违法行为有立功表现的；3.其他可以给予减轻的情形。</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船舶所有人或者经营人</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处2000元罚款</w:t>
            </w:r>
          </w:p>
        </w:tc>
        <w:tc>
          <w:tcPr>
            <w:tcW w:w="117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kern w:val="2"/>
                <w:sz w:val="20"/>
                <w:lang w:val="en-US" w:eastAsia="zh-CN" w:bidi="ar-SA"/>
              </w:rPr>
            </w:pPr>
            <w:r>
              <w:rPr>
                <w:rFonts w:hint="eastAsia" w:ascii="仿宋_GB2312" w:hAnsi="宋体" w:cs="仿宋_GB2312"/>
                <w:kern w:val="2"/>
                <w:sz w:val="20"/>
                <w:lang w:val="en-US" w:eastAsia="zh-CN" w:bidi="ar-SA"/>
              </w:rPr>
              <w:t>40</w:t>
            </w:r>
          </w:p>
        </w:tc>
        <w:tc>
          <w:tcPr>
            <w:tcW w:w="79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海事</w:t>
            </w:r>
          </w:p>
        </w:tc>
        <w:tc>
          <w:tcPr>
            <w:tcW w:w="1231"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330218451000</w:t>
            </w:r>
          </w:p>
        </w:tc>
        <w:tc>
          <w:tcPr>
            <w:tcW w:w="1375"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使用不符合标准或者要求的船舶用燃油的处罚</w:t>
            </w:r>
          </w:p>
        </w:tc>
        <w:tc>
          <w:tcPr>
            <w:tcW w:w="827" w:type="dxa"/>
            <w:gridSpan w:val="2"/>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600156</w:t>
            </w:r>
          </w:p>
        </w:tc>
        <w:tc>
          <w:tcPr>
            <w:tcW w:w="1415"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使用不符合标准或者要求的船舶用燃油</w:t>
            </w:r>
          </w:p>
        </w:tc>
        <w:tc>
          <w:tcPr>
            <w:tcW w:w="1012"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tc>
        <w:tc>
          <w:tcPr>
            <w:tcW w:w="985" w:type="dxa"/>
            <w:gridSpan w:val="2"/>
            <w:tcMar>
              <w:top w:w="15" w:type="dxa"/>
              <w:left w:w="15" w:type="dxa"/>
              <w:right w:w="15" w:type="dxa"/>
            </w:tcMar>
            <w:vAlign w:val="center"/>
          </w:tcPr>
          <w:p>
            <w:pPr>
              <w:jc w:val="left"/>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防治船舶污染监督管理</w:t>
            </w:r>
          </w:p>
        </w:tc>
        <w:tc>
          <w:tcPr>
            <w:tcW w:w="3519" w:type="dxa"/>
            <w:gridSpan w:val="2"/>
            <w:tcMar>
              <w:top w:w="15" w:type="dxa"/>
              <w:left w:w="15" w:type="dxa"/>
              <w:right w:w="15" w:type="dxa"/>
            </w:tcMar>
            <w:vAlign w:val="center"/>
          </w:tcPr>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《中华人民共和国大气污染防治法》第六十三条第一款 内河和江海直达船舶应当使用符合标准的普通柴油。远洋船舶靠港后应当使用符合大气污染物控制要求的船舶用燃油。</w:t>
            </w:r>
          </w:p>
        </w:tc>
        <w:tc>
          <w:tcPr>
            <w:tcW w:w="3506" w:type="dxa"/>
            <w:tcMar>
              <w:top w:w="15" w:type="dxa"/>
              <w:left w:w="15" w:type="dxa"/>
              <w:right w:w="15" w:type="dxa"/>
            </w:tcMar>
            <w:vAlign w:val="center"/>
          </w:tcPr>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《中华人民共和国大气污染防治法》第一百零六条  违反本法规定，使用不符合标准或者要求的船舶用燃油的，由海事管理机构、渔业主管部门按照职责处一万元以上十万元以下的罚款。</w:t>
            </w:r>
          </w:p>
        </w:tc>
        <w:tc>
          <w:tcPr>
            <w:tcW w:w="674" w:type="dxa"/>
            <w:tcMar>
              <w:top w:w="15" w:type="dxa"/>
              <w:left w:w="15" w:type="dxa"/>
              <w:right w:w="15" w:type="dxa"/>
            </w:tcMar>
            <w:vAlign w:val="center"/>
          </w:tcPr>
          <w:p>
            <w:pPr>
              <w:widowControl/>
              <w:jc w:val="center"/>
              <w:textAlignment w:val="center"/>
              <w:rPr>
                <w:rFonts w:ascii="仿宋_GB2312" w:hAnsi="宋体" w:cs="仿宋_GB2312"/>
                <w:kern w:val="0"/>
                <w:sz w:val="20"/>
              </w:rPr>
            </w:pPr>
          </w:p>
          <w:p>
            <w:pPr>
              <w:widowControl/>
              <w:jc w:val="center"/>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减轻</w:t>
            </w:r>
          </w:p>
        </w:tc>
        <w:tc>
          <w:tcPr>
            <w:tcW w:w="2174" w:type="dxa"/>
            <w:gridSpan w:val="3"/>
            <w:tcMar>
              <w:top w:w="15" w:type="dxa"/>
              <w:left w:w="15" w:type="dxa"/>
              <w:right w:w="15" w:type="dxa"/>
            </w:tcMar>
            <w:vAlign w:val="center"/>
          </w:tcPr>
          <w:p>
            <w:pPr>
              <w:widowControl/>
              <w:numPr>
                <w:ilvl w:val="255"/>
                <w:numId w:val="0"/>
              </w:numPr>
              <w:jc w:val="left"/>
              <w:textAlignment w:val="center"/>
              <w:rPr>
                <w:rFonts w:ascii="仿宋_GB2312" w:hAnsi="宋体" w:cs="仿宋_GB2312"/>
                <w:kern w:val="0"/>
                <w:sz w:val="20"/>
              </w:rPr>
            </w:pPr>
          </w:p>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积极配合查处供应不符合标准或者要求的船舶用燃油违法行为，有立功表现等减轻情节的</w:t>
            </w:r>
          </w:p>
        </w:tc>
        <w:tc>
          <w:tcPr>
            <w:tcW w:w="607" w:type="dxa"/>
            <w:tcMar>
              <w:top w:w="15" w:type="dxa"/>
              <w:left w:w="15" w:type="dxa"/>
              <w:right w:w="15" w:type="dxa"/>
            </w:tcMar>
            <w:vAlign w:val="center"/>
          </w:tcPr>
          <w:p>
            <w:pPr>
              <w:widowControl/>
              <w:jc w:val="left"/>
              <w:textAlignment w:val="center"/>
              <w:rPr>
                <w:rFonts w:ascii="仿宋_GB2312" w:hAnsi="宋体" w:cs="仿宋_GB2312"/>
                <w:kern w:val="0"/>
                <w:sz w:val="20"/>
              </w:rPr>
            </w:pPr>
          </w:p>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船舶所有人或者经营人</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ascii="仿宋_GB2312" w:hAnsi="宋体" w:cs="仿宋_GB2312"/>
                <w:kern w:val="0"/>
                <w:sz w:val="20"/>
              </w:rPr>
            </w:pPr>
          </w:p>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处1000元罚款</w:t>
            </w:r>
          </w:p>
        </w:tc>
        <w:tc>
          <w:tcPr>
            <w:tcW w:w="1179" w:type="dxa"/>
            <w:tcMar>
              <w:top w:w="15" w:type="dxa"/>
              <w:left w:w="15" w:type="dxa"/>
              <w:right w:w="15" w:type="dxa"/>
            </w:tcMar>
            <w:vAlign w:val="center"/>
          </w:tcPr>
          <w:p>
            <w:pPr>
              <w:widowControl/>
              <w:jc w:val="left"/>
              <w:textAlignment w:val="center"/>
              <w:rPr>
                <w:rFonts w:hint="eastAsia" w:ascii="仿宋_GB2312" w:hAnsi="宋体" w:cs="仿宋_GB2312"/>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trPr>
        <w:tc>
          <w:tcPr>
            <w:tcW w:w="579" w:type="dxa"/>
            <w:gridSpan w:val="2"/>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kern w:val="2"/>
                <w:sz w:val="20"/>
                <w:lang w:val="en-US" w:eastAsia="zh-CN" w:bidi="ar-SA"/>
              </w:rPr>
            </w:pPr>
            <w:r>
              <w:rPr>
                <w:rFonts w:hint="eastAsia" w:ascii="仿宋_GB2312" w:hAnsi="宋体" w:cs="仿宋_GB2312"/>
                <w:kern w:val="2"/>
                <w:sz w:val="20"/>
                <w:lang w:val="en-US" w:eastAsia="zh-CN" w:bidi="ar-SA"/>
              </w:rPr>
              <w:t>41</w:t>
            </w:r>
          </w:p>
        </w:tc>
        <w:tc>
          <w:tcPr>
            <w:tcW w:w="799"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海事</w:t>
            </w:r>
          </w:p>
        </w:tc>
        <w:tc>
          <w:tcPr>
            <w:tcW w:w="1231" w:type="dxa"/>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330218724000</w:t>
            </w:r>
          </w:p>
        </w:tc>
        <w:tc>
          <w:tcPr>
            <w:tcW w:w="1375"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船舶进出港口未按照规定向海事管理机构报告船舶进出港信息的处罚</w:t>
            </w:r>
          </w:p>
        </w:tc>
        <w:tc>
          <w:tcPr>
            <w:tcW w:w="827" w:type="dxa"/>
            <w:gridSpan w:val="2"/>
            <w:tcMar>
              <w:top w:w="15" w:type="dxa"/>
              <w:left w:w="15" w:type="dxa"/>
              <w:right w:w="15" w:type="dxa"/>
            </w:tcMar>
            <w:vAlign w:val="center"/>
          </w:tcPr>
          <w:p>
            <w:pPr>
              <w:widowControl/>
              <w:jc w:val="center"/>
              <w:textAlignment w:val="center"/>
              <w:rPr>
                <w:rFonts w:ascii="仿宋_GB2312" w:hAnsi="宋体" w:eastAsia="仿宋_GB2312" w:cs="仿宋_GB2312"/>
                <w:kern w:val="2"/>
                <w:sz w:val="20"/>
                <w:lang w:val="en-US" w:eastAsia="zh-CN" w:bidi="ar-SA"/>
              </w:rPr>
            </w:pPr>
            <w:r>
              <w:rPr>
                <w:rFonts w:ascii="仿宋_GB2312" w:hAnsi="宋体" w:cs="仿宋_GB2312"/>
                <w:kern w:val="0"/>
                <w:sz w:val="20"/>
              </w:rPr>
              <w:t>600174</w:t>
            </w:r>
          </w:p>
        </w:tc>
        <w:tc>
          <w:tcPr>
            <w:tcW w:w="1415"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未按照规定向海事管理机构报告船舶的航次计划、适航状态、船员配备和载货载客等情况</w:t>
            </w:r>
          </w:p>
        </w:tc>
        <w:tc>
          <w:tcPr>
            <w:tcW w:w="1012"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设区的市、县（市、区）交通运输部门</w:t>
            </w:r>
          </w:p>
        </w:tc>
        <w:tc>
          <w:tcPr>
            <w:tcW w:w="985" w:type="dxa"/>
            <w:gridSpan w:val="2"/>
            <w:tcMar>
              <w:top w:w="15" w:type="dxa"/>
              <w:left w:w="15" w:type="dxa"/>
              <w:right w:w="15" w:type="dxa"/>
            </w:tcMar>
            <w:vAlign w:val="center"/>
          </w:tcPr>
          <w:p>
            <w:pPr>
              <w:widowControl/>
              <w:jc w:val="left"/>
              <w:textAlignment w:val="center"/>
              <w:rPr>
                <w:rFonts w:hint="eastAsia" w:ascii="仿宋_GB2312" w:hAnsi="宋体" w:eastAsia="仿宋_GB2312" w:cs="仿宋_GB2312"/>
                <w:kern w:val="2"/>
                <w:sz w:val="20"/>
                <w:lang w:val="en-US" w:eastAsia="zh-CN" w:bidi="ar-SA"/>
              </w:rPr>
            </w:pPr>
            <w:r>
              <w:rPr>
                <w:rFonts w:hint="eastAsia" w:ascii="仿宋_GB2312" w:hAnsi="宋体" w:cs="仿宋_GB2312"/>
                <w:kern w:val="0"/>
                <w:sz w:val="20"/>
              </w:rPr>
              <w:t>船舶所有人</w:t>
            </w:r>
            <w:r>
              <w:rPr>
                <w:rFonts w:ascii="仿宋_GB2312" w:hAnsi="宋体" w:cs="仿宋_GB2312"/>
                <w:kern w:val="0"/>
                <w:sz w:val="20"/>
              </w:rPr>
              <w:t>/</w:t>
            </w:r>
            <w:r>
              <w:rPr>
                <w:rFonts w:hint="eastAsia" w:ascii="仿宋_GB2312" w:hAnsi="宋体" w:cs="仿宋_GB2312"/>
                <w:kern w:val="0"/>
                <w:sz w:val="20"/>
              </w:rPr>
              <w:t>经营人和船舶安全营运管理</w:t>
            </w:r>
          </w:p>
        </w:tc>
        <w:tc>
          <w:tcPr>
            <w:tcW w:w="3519" w:type="dxa"/>
            <w:gridSpan w:val="2"/>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1.《中华人民共和国内河交通安全管理条例》第十八条 船舶进出内河港口，应当向海事管理机构报告船舶的航次计划、适航状态、船员配备和载货载客等情况。</w:t>
            </w:r>
          </w:p>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2.《中华人民共和国船舶安全监督规则》第十条 中国籍船舶在我国管辖水域内航行应当按照规定实施船舶进出港报告。</w:t>
            </w:r>
          </w:p>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船舶应当在预计离港或者抵港4小时前向将要离泊或者抵达港口的海事管理机构报告进出港信息。航程不足4小时的，在驶离上一港口时报告。船舶在固定航线航行且单次航程不超过2小时的，可以每天至少报告一次进出港信息。船舶应当对报告的完整性和真实性负责。</w:t>
            </w:r>
          </w:p>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第十二条 船舶报告的进出港信息应当包括航次动态、在船人员信息、客货载运信息、拟抵离时间和地点等。</w:t>
            </w:r>
          </w:p>
        </w:tc>
        <w:tc>
          <w:tcPr>
            <w:tcW w:w="3506" w:type="dxa"/>
            <w:tcMar>
              <w:top w:w="15" w:type="dxa"/>
              <w:left w:w="15" w:type="dxa"/>
              <w:right w:w="15" w:type="dxa"/>
            </w:tcMar>
            <w:vAlign w:val="center"/>
          </w:tcPr>
          <w:p>
            <w:pPr>
              <w:widowControl/>
              <w:ind w:firstLine="400" w:firstLineChars="200"/>
              <w:jc w:val="left"/>
              <w:textAlignment w:val="center"/>
              <w:rPr>
                <w:rFonts w:ascii="仿宋_GB2312" w:hAnsi="宋体" w:cs="仿宋_GB2312"/>
                <w:kern w:val="0"/>
                <w:sz w:val="20"/>
              </w:rPr>
            </w:pPr>
            <w:r>
              <w:rPr>
                <w:rFonts w:hint="eastAsia" w:ascii="仿宋_GB2312" w:hAnsi="宋体" w:cs="仿宋_GB2312"/>
                <w:kern w:val="0"/>
                <w:sz w:val="20"/>
              </w:rPr>
              <w:t>1.《中华人民共和国内河交通安全管理条例》 第六十八条第（二）项  违反本条例的规定，船舶在内河航行时，有下列情形之一的，由海事管理机构责令改正，处5000元以上5万元以下的罚款；情节严重的，禁止船舶进出港口或者责令停航，并可以对责任船员给予暂扣适任证书或者其他适任证件3个月至6个月的处罚：（二）未按照规定向海事管理机构报告船舶的航次计划、适航状态、船员配备和载货载客等情况的。</w:t>
            </w:r>
          </w:p>
          <w:p>
            <w:pPr>
              <w:widowControl/>
              <w:ind w:firstLine="400" w:firstLineChars="200"/>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2.《中华人民共和国船舶安全监督规则》第五十五条  船舶进出内河港口，未按照规定向海事管理机构报告船舶进出港信息的，对船舶所有人或者船舶经营人处5000元以上5万元以下罚款。船舶进出沿海港口，未按照规定向海事管理机构报告船舶进出港信息的，对船舶所有人或者船舶经营人处5000元以上3万元以下罚款。</w:t>
            </w:r>
          </w:p>
        </w:tc>
        <w:tc>
          <w:tcPr>
            <w:tcW w:w="674" w:type="dxa"/>
            <w:tcMar>
              <w:top w:w="15" w:type="dxa"/>
              <w:left w:w="15" w:type="dxa"/>
              <w:right w:w="15" w:type="dxa"/>
            </w:tcMar>
            <w:vAlign w:val="center"/>
          </w:tcPr>
          <w:p>
            <w:pPr>
              <w:widowControl/>
              <w:jc w:val="center"/>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减轻</w:t>
            </w:r>
          </w:p>
        </w:tc>
        <w:tc>
          <w:tcPr>
            <w:tcW w:w="2174" w:type="dxa"/>
            <w:gridSpan w:val="3"/>
            <w:tcMar>
              <w:top w:w="15" w:type="dxa"/>
              <w:left w:w="15" w:type="dxa"/>
              <w:right w:w="15" w:type="dxa"/>
            </w:tcMar>
            <w:vAlign w:val="center"/>
          </w:tcPr>
          <w:p>
            <w:pPr>
              <w:widowControl/>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一年内初次被查处且本航次未按规定报告且及时纠正完成报告未发生事故的</w:t>
            </w:r>
          </w:p>
        </w:tc>
        <w:tc>
          <w:tcPr>
            <w:tcW w:w="607"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船舶所有人或者经营人</w:t>
            </w:r>
          </w:p>
        </w:tc>
        <w:tc>
          <w:tcPr>
            <w:tcW w:w="488"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罚款</w:t>
            </w:r>
          </w:p>
        </w:tc>
        <w:tc>
          <w:tcPr>
            <w:tcW w:w="1012" w:type="dxa"/>
            <w:tcMar>
              <w:top w:w="15" w:type="dxa"/>
              <w:left w:w="15" w:type="dxa"/>
              <w:right w:w="15" w:type="dxa"/>
            </w:tcMar>
            <w:vAlign w:val="center"/>
          </w:tcPr>
          <w:p>
            <w:pPr>
              <w:widowControl/>
              <w:jc w:val="left"/>
              <w:textAlignment w:val="center"/>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处1000元罚款</w:t>
            </w:r>
          </w:p>
        </w:tc>
        <w:tc>
          <w:tcPr>
            <w:tcW w:w="1179" w:type="dxa"/>
            <w:tcMar>
              <w:top w:w="15" w:type="dxa"/>
              <w:left w:w="15" w:type="dxa"/>
              <w:right w:w="15" w:type="dxa"/>
            </w:tcMar>
            <w:vAlign w:val="center"/>
          </w:tcPr>
          <w:p>
            <w:pPr>
              <w:jc w:val="left"/>
              <w:rPr>
                <w:rFonts w:hint="eastAsia" w:ascii="仿宋_GB2312" w:hAnsi="宋体" w:eastAsia="仿宋_GB2312" w:cs="仿宋_GB2312"/>
                <w:kern w:val="0"/>
                <w:sz w:val="20"/>
                <w:lang w:val="en-US" w:eastAsia="zh-CN" w:bidi="ar-SA"/>
              </w:rPr>
            </w:pPr>
            <w:r>
              <w:rPr>
                <w:rFonts w:hint="eastAsia" w:ascii="仿宋_GB2312" w:hAnsi="宋体" w:cs="仿宋_GB2312"/>
                <w:kern w:val="0"/>
                <w:sz w:val="20"/>
              </w:rPr>
              <w:t>责令改正（以涉案船舶为判别次数的对象）</w:t>
            </w:r>
          </w:p>
        </w:tc>
      </w:tr>
    </w:tbl>
    <w:p/>
    <w:sectPr>
      <w:headerReference r:id="rId3" w:type="default"/>
      <w:footerReference r:id="rId4" w:type="default"/>
      <w:pgSz w:w="23811" w:h="16838"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仿宋_GB2312"/>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16</w:t>
    </w:r>
    <w:r>
      <w:rPr>
        <w:rFonts w:ascii="宋体" w:hAnsi="宋体" w:eastAsia="宋体"/>
        <w:sz w:val="28"/>
        <w:szCs w:val="28"/>
      </w:rPr>
      <w:fldChar w:fldCharType="end"/>
    </w:r>
    <w:r>
      <w:rPr>
        <w:rFonts w:hint="eastAsia" w:ascii="宋体" w:hAnsi="宋体" w:eastAsia="宋体"/>
        <w:sz w:val="28"/>
        <w:szCs w:val="28"/>
      </w:rPr>
      <w:t xml:space="preserve"> － </w:t>
    </w:r>
  </w:p>
  <w:p>
    <w:pPr>
      <w:pStyle w:val="4"/>
    </w:pPr>
    <w:r>
      <mc:AlternateContent>
        <mc:Choice Requires="wps">
          <w:drawing>
            <wp:anchor distT="0" distB="0" distL="114300" distR="114300" simplePos="0" relativeHeight="251659264" behindDoc="0" locked="0" layoutInCell="1" allowOverlap="1">
              <wp:simplePos x="0" y="0"/>
              <wp:positionH relativeFrom="column">
                <wp:posOffset>966470</wp:posOffset>
              </wp:positionH>
              <wp:positionV relativeFrom="paragraph">
                <wp:posOffset>-142875</wp:posOffset>
              </wp:positionV>
              <wp:extent cx="7572375" cy="1333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572375" cy="133350"/>
                      </a:xfrm>
                      <a:prstGeom prst="rect">
                        <a:avLst/>
                      </a:prstGeom>
                      <a:noFill/>
                      <a:ln>
                        <a:noFill/>
                      </a:ln>
                    </wps:spPr>
                    <wps:txbx>
                      <w:txbxContent>
                        <w:p/>
                      </w:txbxContent>
                    </wps:txbx>
                    <wps:bodyPr upright="1"/>
                  </wps:wsp>
                </a:graphicData>
              </a:graphic>
            </wp:anchor>
          </w:drawing>
        </mc:Choice>
        <mc:Fallback>
          <w:pict>
            <v:shape id="_x0000_s1026" o:spid="_x0000_s1026" o:spt="202" type="#_x0000_t202" style="position:absolute;left:0pt;margin-left:76.1pt;margin-top:-11.25pt;height:10.5pt;width:596.25pt;z-index:251659264;mso-width-relative:page;mso-height-relative:page;" filled="f" stroked="f" coordsize="21600,21600" o:gfxdata="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nmAmtcA&#10;AAALAQAADwAAAAAAAAABACAAAAAiAAAAZHJzL2Rvd25yZXYueG1sUEsBAhQAFAAAAAgAh07iQOz8&#10;/duuAQAATgMAAA4AAAAAAAAAAQAgAAAAJgEAAGRycy9lMm9Eb2MueG1sUEsFBgAAAAAGAAYAWQEA&#10;AEYFAAAAAA==&#10;">
              <v:fill on="f" focussize="0,0"/>
              <v:stroke on="f"/>
              <v:imagedata o:title=""/>
              <o:lock v:ext="edit" aspectratio="f"/>
              <v:textbox>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5F9479"/>
    <w:multiLevelType w:val="singleLevel"/>
    <w:tmpl w:val="855F9479"/>
    <w:lvl w:ilvl="0" w:tentative="0">
      <w:start w:val="1"/>
      <w:numFmt w:val="decimal"/>
      <w:lvlText w:val="%1."/>
      <w:lvlJc w:val="left"/>
      <w:pPr>
        <w:tabs>
          <w:tab w:val="left" w:pos="312"/>
        </w:tabs>
      </w:pPr>
    </w:lvl>
  </w:abstractNum>
  <w:abstractNum w:abstractNumId="1">
    <w:nsid w:val="9CFC3EFA"/>
    <w:multiLevelType w:val="singleLevel"/>
    <w:tmpl w:val="9CFC3EFA"/>
    <w:lvl w:ilvl="0" w:tentative="0">
      <w:start w:val="1"/>
      <w:numFmt w:val="decimal"/>
      <w:lvlText w:val="%1."/>
      <w:lvlJc w:val="left"/>
      <w:pPr>
        <w:tabs>
          <w:tab w:val="left" w:pos="312"/>
        </w:tabs>
      </w:pPr>
    </w:lvl>
  </w:abstractNum>
  <w:abstractNum w:abstractNumId="2">
    <w:nsid w:val="A5007A8D"/>
    <w:multiLevelType w:val="singleLevel"/>
    <w:tmpl w:val="A5007A8D"/>
    <w:lvl w:ilvl="0" w:tentative="0">
      <w:start w:val="1"/>
      <w:numFmt w:val="decimal"/>
      <w:lvlText w:val="%1."/>
      <w:lvlJc w:val="left"/>
      <w:pPr>
        <w:tabs>
          <w:tab w:val="left" w:pos="312"/>
        </w:tabs>
      </w:pPr>
    </w:lvl>
  </w:abstractNum>
  <w:abstractNum w:abstractNumId="3">
    <w:nsid w:val="ADB11CEF"/>
    <w:multiLevelType w:val="singleLevel"/>
    <w:tmpl w:val="ADB11CEF"/>
    <w:lvl w:ilvl="0" w:tentative="0">
      <w:start w:val="1"/>
      <w:numFmt w:val="decimal"/>
      <w:lvlText w:val="%1."/>
      <w:lvlJc w:val="left"/>
      <w:pPr>
        <w:tabs>
          <w:tab w:val="left" w:pos="312"/>
        </w:tabs>
      </w:pPr>
    </w:lvl>
  </w:abstractNum>
  <w:abstractNum w:abstractNumId="4">
    <w:nsid w:val="E0F16F40"/>
    <w:multiLevelType w:val="singleLevel"/>
    <w:tmpl w:val="E0F16F40"/>
    <w:lvl w:ilvl="0" w:tentative="0">
      <w:start w:val="1"/>
      <w:numFmt w:val="decimal"/>
      <w:lvlText w:val="%1."/>
      <w:lvlJc w:val="left"/>
      <w:pPr>
        <w:tabs>
          <w:tab w:val="left" w:pos="312"/>
        </w:tabs>
      </w:pPr>
    </w:lvl>
  </w:abstractNum>
  <w:abstractNum w:abstractNumId="5">
    <w:nsid w:val="F0C0CECD"/>
    <w:multiLevelType w:val="singleLevel"/>
    <w:tmpl w:val="F0C0CECD"/>
    <w:lvl w:ilvl="0" w:tentative="0">
      <w:start w:val="1"/>
      <w:numFmt w:val="decimal"/>
      <w:lvlText w:val="%1."/>
      <w:lvlJc w:val="left"/>
      <w:pPr>
        <w:tabs>
          <w:tab w:val="left" w:pos="312"/>
        </w:tabs>
      </w:pPr>
    </w:lvl>
  </w:abstractNum>
  <w:abstractNum w:abstractNumId="6">
    <w:nsid w:val="0C368B03"/>
    <w:multiLevelType w:val="singleLevel"/>
    <w:tmpl w:val="0C368B03"/>
    <w:lvl w:ilvl="0" w:tentative="0">
      <w:start w:val="1"/>
      <w:numFmt w:val="decimal"/>
      <w:lvlText w:val="%1."/>
      <w:lvlJc w:val="left"/>
      <w:pPr>
        <w:tabs>
          <w:tab w:val="left" w:pos="312"/>
        </w:tabs>
      </w:pPr>
    </w:lvl>
  </w:abstractNum>
  <w:abstractNum w:abstractNumId="7">
    <w:nsid w:val="1017B8E9"/>
    <w:multiLevelType w:val="singleLevel"/>
    <w:tmpl w:val="1017B8E9"/>
    <w:lvl w:ilvl="0" w:tentative="0">
      <w:start w:val="1"/>
      <w:numFmt w:val="decimal"/>
      <w:lvlText w:val="%1."/>
      <w:lvlJc w:val="left"/>
      <w:pPr>
        <w:tabs>
          <w:tab w:val="left" w:pos="312"/>
        </w:tabs>
      </w:pPr>
    </w:lvl>
  </w:abstractNum>
  <w:abstractNum w:abstractNumId="8">
    <w:nsid w:val="168144C3"/>
    <w:multiLevelType w:val="singleLevel"/>
    <w:tmpl w:val="168144C3"/>
    <w:lvl w:ilvl="0" w:tentative="0">
      <w:start w:val="1"/>
      <w:numFmt w:val="decimal"/>
      <w:lvlText w:val="%1."/>
      <w:lvlJc w:val="left"/>
      <w:pPr>
        <w:tabs>
          <w:tab w:val="left" w:pos="312"/>
        </w:tabs>
      </w:pPr>
    </w:lvl>
  </w:abstractNum>
  <w:abstractNum w:abstractNumId="9">
    <w:nsid w:val="2EF96D0B"/>
    <w:multiLevelType w:val="singleLevel"/>
    <w:tmpl w:val="2EF96D0B"/>
    <w:lvl w:ilvl="0" w:tentative="0">
      <w:start w:val="1"/>
      <w:numFmt w:val="decimal"/>
      <w:lvlText w:val="%1."/>
      <w:lvlJc w:val="left"/>
      <w:pPr>
        <w:tabs>
          <w:tab w:val="left" w:pos="312"/>
        </w:tabs>
      </w:pPr>
    </w:lvl>
  </w:abstractNum>
  <w:abstractNum w:abstractNumId="10">
    <w:nsid w:val="3A12FFAD"/>
    <w:multiLevelType w:val="singleLevel"/>
    <w:tmpl w:val="3A12FFAD"/>
    <w:lvl w:ilvl="0" w:tentative="0">
      <w:start w:val="1"/>
      <w:numFmt w:val="decimal"/>
      <w:lvlText w:val="%1."/>
      <w:lvlJc w:val="left"/>
      <w:pPr>
        <w:tabs>
          <w:tab w:val="left" w:pos="312"/>
        </w:tabs>
      </w:pPr>
    </w:lvl>
  </w:abstractNum>
  <w:abstractNum w:abstractNumId="11">
    <w:nsid w:val="44D104FA"/>
    <w:multiLevelType w:val="singleLevel"/>
    <w:tmpl w:val="44D104FA"/>
    <w:lvl w:ilvl="0" w:tentative="0">
      <w:start w:val="1"/>
      <w:numFmt w:val="decimal"/>
      <w:lvlText w:val="%1."/>
      <w:lvlJc w:val="left"/>
      <w:pPr>
        <w:tabs>
          <w:tab w:val="left" w:pos="312"/>
        </w:tabs>
      </w:pPr>
    </w:lvl>
  </w:abstractNum>
  <w:abstractNum w:abstractNumId="12">
    <w:nsid w:val="61B53868"/>
    <w:multiLevelType w:val="singleLevel"/>
    <w:tmpl w:val="61B53868"/>
    <w:lvl w:ilvl="0" w:tentative="0">
      <w:start w:val="1"/>
      <w:numFmt w:val="decimal"/>
      <w:lvlText w:val="%1."/>
      <w:lvlJc w:val="left"/>
      <w:pPr>
        <w:tabs>
          <w:tab w:val="left" w:pos="312"/>
        </w:tabs>
      </w:pPr>
    </w:lvl>
  </w:abstractNum>
  <w:abstractNum w:abstractNumId="13">
    <w:nsid w:val="737673EE"/>
    <w:multiLevelType w:val="singleLevel"/>
    <w:tmpl w:val="737673EE"/>
    <w:lvl w:ilvl="0" w:tentative="0">
      <w:start w:val="1"/>
      <w:numFmt w:val="decimal"/>
      <w:lvlText w:val="%1."/>
      <w:lvlJc w:val="left"/>
      <w:pPr>
        <w:tabs>
          <w:tab w:val="left" w:pos="312"/>
        </w:tabs>
      </w:pPr>
    </w:lvl>
  </w:abstractNum>
  <w:num w:numId="1">
    <w:abstractNumId w:val="0"/>
  </w:num>
  <w:num w:numId="2">
    <w:abstractNumId w:val="12"/>
  </w:num>
  <w:num w:numId="3">
    <w:abstractNumId w:val="1"/>
  </w:num>
  <w:num w:numId="4">
    <w:abstractNumId w:val="6"/>
  </w:num>
  <w:num w:numId="5">
    <w:abstractNumId w:val="8"/>
  </w:num>
  <w:num w:numId="6">
    <w:abstractNumId w:val="13"/>
  </w:num>
  <w:num w:numId="7">
    <w:abstractNumId w:val="4"/>
  </w:num>
  <w:num w:numId="8">
    <w:abstractNumId w:val="11"/>
  </w:num>
  <w:num w:numId="9">
    <w:abstractNumId w:val="7"/>
  </w:num>
  <w:num w:numId="10">
    <w:abstractNumId w:val="9"/>
  </w:num>
  <w:num w:numId="11">
    <w:abstractNumId w:val="3"/>
  </w:num>
  <w:num w:numId="12">
    <w:abstractNumId w:val="5"/>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kMjIzMjViZTU3YWFiYmRjNWQxMjg5ZDNkYTc3NjIifQ=="/>
  </w:docVars>
  <w:rsids>
    <w:rsidRoot w:val="5B2B3BD8"/>
    <w:rsid w:val="00947E5B"/>
    <w:rsid w:val="00BC2569"/>
    <w:rsid w:val="00BD0058"/>
    <w:rsid w:val="00CE4D96"/>
    <w:rsid w:val="00E447ED"/>
    <w:rsid w:val="00F74C63"/>
    <w:rsid w:val="01215AA2"/>
    <w:rsid w:val="042E4467"/>
    <w:rsid w:val="06E51BC6"/>
    <w:rsid w:val="070B5DE8"/>
    <w:rsid w:val="08474CC5"/>
    <w:rsid w:val="088A7085"/>
    <w:rsid w:val="10873555"/>
    <w:rsid w:val="13B35A4F"/>
    <w:rsid w:val="14847F58"/>
    <w:rsid w:val="157D50D3"/>
    <w:rsid w:val="183B227A"/>
    <w:rsid w:val="1B900FAF"/>
    <w:rsid w:val="1EEA7B47"/>
    <w:rsid w:val="1F3F77E2"/>
    <w:rsid w:val="23507494"/>
    <w:rsid w:val="248138B7"/>
    <w:rsid w:val="24A31330"/>
    <w:rsid w:val="24FD3B3B"/>
    <w:rsid w:val="263F5861"/>
    <w:rsid w:val="27D3AE2B"/>
    <w:rsid w:val="27F65E7B"/>
    <w:rsid w:val="28D6350C"/>
    <w:rsid w:val="293305AB"/>
    <w:rsid w:val="2C0355EE"/>
    <w:rsid w:val="2C0C193F"/>
    <w:rsid w:val="2E6544FF"/>
    <w:rsid w:val="2ED450BC"/>
    <w:rsid w:val="2FA349F9"/>
    <w:rsid w:val="32CB7CF9"/>
    <w:rsid w:val="32FF534D"/>
    <w:rsid w:val="36DFCB49"/>
    <w:rsid w:val="37D83F93"/>
    <w:rsid w:val="39A7772F"/>
    <w:rsid w:val="3A27143A"/>
    <w:rsid w:val="3CFC0724"/>
    <w:rsid w:val="3E9CE628"/>
    <w:rsid w:val="3F263A41"/>
    <w:rsid w:val="3FB72DC4"/>
    <w:rsid w:val="3FFF7A4B"/>
    <w:rsid w:val="402E2B73"/>
    <w:rsid w:val="41BA4EF5"/>
    <w:rsid w:val="4389057F"/>
    <w:rsid w:val="438D4BA5"/>
    <w:rsid w:val="44BF7B51"/>
    <w:rsid w:val="47A01E1F"/>
    <w:rsid w:val="47F3529C"/>
    <w:rsid w:val="489251B5"/>
    <w:rsid w:val="4998363E"/>
    <w:rsid w:val="4A4B3442"/>
    <w:rsid w:val="4F332FA3"/>
    <w:rsid w:val="4F5579F2"/>
    <w:rsid w:val="50B666FA"/>
    <w:rsid w:val="5177544D"/>
    <w:rsid w:val="51A27694"/>
    <w:rsid w:val="53FF7A89"/>
    <w:rsid w:val="55FF2021"/>
    <w:rsid w:val="57DF9E6E"/>
    <w:rsid w:val="5A7FC095"/>
    <w:rsid w:val="5B2B3BD8"/>
    <w:rsid w:val="5B885FF9"/>
    <w:rsid w:val="5CEF8B32"/>
    <w:rsid w:val="5EF7A95A"/>
    <w:rsid w:val="5EFF686E"/>
    <w:rsid w:val="5F79E2BC"/>
    <w:rsid w:val="5FC6416B"/>
    <w:rsid w:val="63DE6DFB"/>
    <w:rsid w:val="63FF86E2"/>
    <w:rsid w:val="64701509"/>
    <w:rsid w:val="68C877E1"/>
    <w:rsid w:val="6ADF5B36"/>
    <w:rsid w:val="6B6B51F2"/>
    <w:rsid w:val="6BD34359"/>
    <w:rsid w:val="6BF736D4"/>
    <w:rsid w:val="6D1823ED"/>
    <w:rsid w:val="6D7DA57D"/>
    <w:rsid w:val="6DAA3941"/>
    <w:rsid w:val="6EFD62C5"/>
    <w:rsid w:val="6F7F870E"/>
    <w:rsid w:val="6FBE2A3F"/>
    <w:rsid w:val="6FBF8E47"/>
    <w:rsid w:val="6FFC4F23"/>
    <w:rsid w:val="724811EF"/>
    <w:rsid w:val="73406148"/>
    <w:rsid w:val="74653877"/>
    <w:rsid w:val="75FEF143"/>
    <w:rsid w:val="7684513D"/>
    <w:rsid w:val="77B10200"/>
    <w:rsid w:val="77F6A0E5"/>
    <w:rsid w:val="77FF4F32"/>
    <w:rsid w:val="7BAF86B0"/>
    <w:rsid w:val="7BBAC689"/>
    <w:rsid w:val="7BEF397D"/>
    <w:rsid w:val="7C9C938C"/>
    <w:rsid w:val="7D29189D"/>
    <w:rsid w:val="7DD7123C"/>
    <w:rsid w:val="7DFD56E2"/>
    <w:rsid w:val="7DFE1145"/>
    <w:rsid w:val="7DFF4973"/>
    <w:rsid w:val="7E6B2444"/>
    <w:rsid w:val="7F0F2C6E"/>
    <w:rsid w:val="7F2F9CE7"/>
    <w:rsid w:val="7FAEDFEF"/>
    <w:rsid w:val="7FBF9942"/>
    <w:rsid w:val="7FFDB367"/>
    <w:rsid w:val="7FFE6F59"/>
    <w:rsid w:val="7FFFCCCC"/>
    <w:rsid w:val="89BFE36D"/>
    <w:rsid w:val="9EFE3D49"/>
    <w:rsid w:val="9FED6858"/>
    <w:rsid w:val="A63DAEB6"/>
    <w:rsid w:val="ABFF3FFB"/>
    <w:rsid w:val="B773828C"/>
    <w:rsid w:val="B9BF1B51"/>
    <w:rsid w:val="BBDEE8D9"/>
    <w:rsid w:val="BCF66055"/>
    <w:rsid w:val="BEFF3071"/>
    <w:rsid w:val="BF5B1F38"/>
    <w:rsid w:val="BF9E012D"/>
    <w:rsid w:val="BFEF2A84"/>
    <w:rsid w:val="CFF3180B"/>
    <w:rsid w:val="CFF4FA2A"/>
    <w:rsid w:val="CFFE7968"/>
    <w:rsid w:val="D35DA9FC"/>
    <w:rsid w:val="D5FC26E1"/>
    <w:rsid w:val="DDBDFCD2"/>
    <w:rsid w:val="DEF1D2CA"/>
    <w:rsid w:val="DFA69DED"/>
    <w:rsid w:val="E5EF53D8"/>
    <w:rsid w:val="E7765347"/>
    <w:rsid w:val="EE578AC5"/>
    <w:rsid w:val="F3CFEE87"/>
    <w:rsid w:val="F5BD3672"/>
    <w:rsid w:val="F77F69F6"/>
    <w:rsid w:val="F7DE57B9"/>
    <w:rsid w:val="FBFFEFAF"/>
    <w:rsid w:val="FE7D6275"/>
    <w:rsid w:val="FEF33F1D"/>
    <w:rsid w:val="FEF9DE18"/>
    <w:rsid w:val="FFB44D8F"/>
    <w:rsid w:val="FFBF94A7"/>
    <w:rsid w:val="FFE3A781"/>
    <w:rsid w:val="FFEB2B77"/>
    <w:rsid w:val="FFFB2765"/>
    <w:rsid w:val="FFFFA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eastAsia="宋体"/>
      <w:b/>
      <w:kern w:val="36"/>
      <w:sz w:val="48"/>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0"/>
    <w:rPr>
      <w:b/>
      <w:bCs/>
    </w:rPr>
  </w:style>
  <w:style w:type="character" w:customStyle="1" w:styleId="10">
    <w:name w:val="副标题 Char1"/>
    <w:qFormat/>
    <w:uiPriority w:val="0"/>
    <w:rPr>
      <w:rFonts w:ascii="Cambria" w:hAnsi="Cambria"/>
      <w:b/>
      <w:kern w:val="28"/>
      <w:sz w:val="32"/>
    </w:rPr>
  </w:style>
  <w:style w:type="character" w:customStyle="1" w:styleId="11">
    <w:name w:val="font81"/>
    <w:qFormat/>
    <w:uiPriority w:val="0"/>
    <w:rPr>
      <w:rFonts w:hint="eastAsia" w:ascii="仿宋_GB2312" w:eastAsia="仿宋_GB2312" w:cs="仿宋_GB2312"/>
      <w:b/>
      <w:color w:val="000000"/>
      <w:sz w:val="22"/>
      <w:szCs w:val="22"/>
      <w:u w:val="none"/>
    </w:rPr>
  </w:style>
  <w:style w:type="character" w:customStyle="1" w:styleId="12">
    <w:name w:val="font11"/>
    <w:basedOn w:val="8"/>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28686</Words>
  <Characters>29757</Characters>
  <Lines>5301</Lines>
  <Paragraphs>1492</Paragraphs>
  <TotalTime>0</TotalTime>
  <ScaleCrop>false</ScaleCrop>
  <LinksUpToDate>false</LinksUpToDate>
  <CharactersWithSpaces>29929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2021-12-30T10:06:00Z</dcterms:created>
  <dc:creator>yjj123</dc:creator>
  <cp:lastModifiedBy>张小锋</cp:lastModifiedBy>
  <dcterms:modified xsi:type="dcterms:W3CDTF">2022-06-08T06:29:42Z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411D120CEE14457692600006FD549B15</vt:lpwstr>
  </property>
</Properties>
</file>